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78E" w:rsidRDefault="000B778E" w:rsidP="000B7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GoBack"/>
      <w:bookmarkEnd w:id="0"/>
      <w:r w:rsidRPr="00467911">
        <w:rPr>
          <w:rFonts w:ascii="Times New Roman" w:eastAsia="Times New Roman" w:hAnsi="Times New Roman"/>
          <w:b/>
          <w:sz w:val="28"/>
          <w:szCs w:val="28"/>
        </w:rPr>
        <w:t>Kémia tanársegéd óraadói állásra vonatkozó vizsgatematika</w:t>
      </w:r>
    </w:p>
    <w:p w:rsidR="000B778E" w:rsidRPr="00467911" w:rsidRDefault="000B778E" w:rsidP="000B7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67911">
        <w:rPr>
          <w:rFonts w:ascii="Times New Roman" w:hAnsi="Times New Roman"/>
          <w:b/>
          <w:sz w:val="28"/>
          <w:szCs w:val="28"/>
        </w:rPr>
        <w:t>(2019-2020-as tanév, I. félév)</w:t>
      </w:r>
    </w:p>
    <w:p w:rsidR="00663F04" w:rsidRPr="0089570E" w:rsidRDefault="00663F0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9570E" w:rsidRPr="0089570E" w:rsidRDefault="0089570E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663F04" w:rsidRPr="0089570E" w:rsidRDefault="00663F0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>Óraadói állás általános adatai:</w:t>
      </w:r>
    </w:p>
    <w:p w:rsidR="00663F04" w:rsidRPr="0089570E" w:rsidRDefault="00A10D1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i/>
          <w:sz w:val="20"/>
          <w:szCs w:val="20"/>
        </w:rPr>
        <w:t>Tantárgy: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Kémia</w:t>
      </w:r>
    </w:p>
    <w:p w:rsidR="00A10D14" w:rsidRPr="0089570E" w:rsidRDefault="00A10D1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i/>
          <w:sz w:val="20"/>
          <w:szCs w:val="20"/>
        </w:rPr>
        <w:t>Intézmény: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Sapientia EMTE, Marosvásárhelyi Kar,</w:t>
      </w:r>
      <w:r w:rsidR="00A816FF">
        <w:rPr>
          <w:rFonts w:ascii="Times New Roman" w:eastAsia="Times New Roman" w:hAnsi="Times New Roman"/>
          <w:sz w:val="20"/>
          <w:szCs w:val="20"/>
        </w:rPr>
        <w:t xml:space="preserve"> 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Sepsiszentgyörgyi </w:t>
      </w:r>
      <w:r w:rsidR="00A816FF">
        <w:rPr>
          <w:rFonts w:ascii="Times New Roman" w:eastAsia="Times New Roman" w:hAnsi="Times New Roman"/>
          <w:sz w:val="20"/>
          <w:szCs w:val="20"/>
        </w:rPr>
        <w:t>Tanulmányi Központ</w:t>
      </w:r>
    </w:p>
    <w:p w:rsidR="00A10D14" w:rsidRPr="0089570E" w:rsidRDefault="00A10D1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i/>
          <w:sz w:val="20"/>
          <w:szCs w:val="20"/>
        </w:rPr>
        <w:t>Szak: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Agrármérnöki</w:t>
      </w:r>
    </w:p>
    <w:p w:rsidR="00A10D14" w:rsidRPr="0089570E" w:rsidRDefault="00A10D1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i/>
          <w:sz w:val="20"/>
          <w:szCs w:val="20"/>
        </w:rPr>
        <w:t>Heti óraszám: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2 óra laboratóriumi gyakorlat</w:t>
      </w:r>
      <w:r w:rsidR="00A816FF">
        <w:rPr>
          <w:rFonts w:ascii="Times New Roman" w:eastAsia="Times New Roman" w:hAnsi="Times New Roman"/>
          <w:sz w:val="20"/>
          <w:szCs w:val="20"/>
        </w:rPr>
        <w:t>/kiscsoport</w:t>
      </w:r>
    </w:p>
    <w:p w:rsidR="00663F04" w:rsidRPr="0089570E" w:rsidRDefault="00663F0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</w:p>
    <w:p w:rsidR="00663F04" w:rsidRPr="0089570E" w:rsidRDefault="00A10D1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>A versenyvizsga részletei:</w:t>
      </w:r>
    </w:p>
    <w:p w:rsidR="00A10D14" w:rsidRPr="0089570E" w:rsidRDefault="00A10D14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4"/>
          <w:szCs w:val="24"/>
        </w:rPr>
        <w:tab/>
      </w:r>
      <w:r w:rsidRPr="0089570E">
        <w:rPr>
          <w:rFonts w:ascii="Times New Roman" w:eastAsia="Times New Roman" w:hAnsi="Times New Roman"/>
          <w:i/>
          <w:sz w:val="20"/>
          <w:szCs w:val="20"/>
        </w:rPr>
        <w:t>Dátum: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201</w:t>
      </w:r>
      <w:r w:rsidR="00A816FF">
        <w:rPr>
          <w:rFonts w:ascii="Times New Roman" w:eastAsia="Times New Roman" w:hAnsi="Times New Roman"/>
          <w:sz w:val="20"/>
          <w:szCs w:val="20"/>
        </w:rPr>
        <w:t>9</w:t>
      </w:r>
      <w:r w:rsidRPr="0089570E">
        <w:rPr>
          <w:rFonts w:ascii="Times New Roman" w:eastAsia="Times New Roman" w:hAnsi="Times New Roman"/>
          <w:sz w:val="20"/>
          <w:szCs w:val="20"/>
        </w:rPr>
        <w:t>. szeptember 3. (</w:t>
      </w:r>
      <w:r w:rsidR="00A816FF">
        <w:rPr>
          <w:rFonts w:ascii="Times New Roman" w:eastAsia="Times New Roman" w:hAnsi="Times New Roman"/>
          <w:sz w:val="20"/>
          <w:szCs w:val="20"/>
        </w:rPr>
        <w:t>kedd</w:t>
      </w:r>
      <w:r w:rsidRPr="0089570E">
        <w:rPr>
          <w:rFonts w:ascii="Times New Roman" w:eastAsia="Times New Roman" w:hAnsi="Times New Roman"/>
          <w:sz w:val="20"/>
          <w:szCs w:val="20"/>
        </w:rPr>
        <w:t>)</w:t>
      </w:r>
    </w:p>
    <w:p w:rsidR="00A10D14" w:rsidRPr="0089570E" w:rsidRDefault="00A10D14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i/>
          <w:sz w:val="20"/>
          <w:szCs w:val="20"/>
        </w:rPr>
        <w:t>Időpont: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1</w:t>
      </w:r>
      <w:r w:rsidR="00A816FF">
        <w:rPr>
          <w:rFonts w:ascii="Times New Roman" w:eastAsia="Times New Roman" w:hAnsi="Times New Roman"/>
          <w:sz w:val="20"/>
          <w:szCs w:val="20"/>
        </w:rPr>
        <w:t>0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óra</w:t>
      </w:r>
    </w:p>
    <w:p w:rsidR="00A10D14" w:rsidRPr="0089570E" w:rsidRDefault="00A10D14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i/>
          <w:sz w:val="20"/>
          <w:szCs w:val="20"/>
        </w:rPr>
        <w:t>Helyszín: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Sapientia EMTE, </w:t>
      </w:r>
      <w:r w:rsidR="00A816FF" w:rsidRPr="0089570E">
        <w:rPr>
          <w:rFonts w:ascii="Times New Roman" w:eastAsia="Times New Roman" w:hAnsi="Times New Roman"/>
          <w:sz w:val="20"/>
          <w:szCs w:val="20"/>
        </w:rPr>
        <w:t xml:space="preserve">Sepsiszentgyörgyi </w:t>
      </w:r>
      <w:r w:rsidR="00A816FF">
        <w:rPr>
          <w:rFonts w:ascii="Times New Roman" w:eastAsia="Times New Roman" w:hAnsi="Times New Roman"/>
          <w:sz w:val="20"/>
          <w:szCs w:val="20"/>
        </w:rPr>
        <w:t>Tanulmányi Központ</w:t>
      </w:r>
      <w:r w:rsidR="00A816FF" w:rsidRPr="0089570E">
        <w:rPr>
          <w:rFonts w:ascii="Times New Roman" w:eastAsia="Times New Roman" w:hAnsi="Times New Roman"/>
          <w:sz w:val="20"/>
          <w:szCs w:val="20"/>
        </w:rPr>
        <w:t xml:space="preserve"> </w:t>
      </w:r>
      <w:r w:rsidRPr="0089570E">
        <w:rPr>
          <w:rFonts w:ascii="Times New Roman" w:eastAsia="Times New Roman" w:hAnsi="Times New Roman"/>
          <w:sz w:val="20"/>
          <w:szCs w:val="20"/>
        </w:rPr>
        <w:t>főépülete</w:t>
      </w:r>
      <w:r w:rsidR="00A816FF">
        <w:rPr>
          <w:rFonts w:ascii="Times New Roman" w:eastAsia="Times New Roman" w:hAnsi="Times New Roman"/>
          <w:sz w:val="20"/>
          <w:szCs w:val="20"/>
        </w:rPr>
        <w:t>, A 208-as terem</w:t>
      </w:r>
    </w:p>
    <w:p w:rsidR="00A10D14" w:rsidRPr="0089570E" w:rsidRDefault="00A10D14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sz w:val="20"/>
          <w:szCs w:val="20"/>
        </w:rPr>
        <w:tab/>
        <w:t>(</w:t>
      </w:r>
      <w:r w:rsidR="00A816FF">
        <w:rPr>
          <w:rFonts w:ascii="Times New Roman" w:eastAsia="Times New Roman" w:hAnsi="Times New Roman"/>
          <w:sz w:val="20"/>
          <w:szCs w:val="20"/>
        </w:rPr>
        <w:t xml:space="preserve">Sepsiszentgyörgy, Csíki utca, 50 </w:t>
      </w:r>
      <w:r w:rsidRPr="0089570E">
        <w:rPr>
          <w:rFonts w:ascii="Times New Roman" w:eastAsia="Times New Roman" w:hAnsi="Times New Roman"/>
          <w:sz w:val="20"/>
          <w:szCs w:val="20"/>
        </w:rPr>
        <w:t>szám.),</w:t>
      </w:r>
    </w:p>
    <w:p w:rsidR="00A10D14" w:rsidRPr="0089570E" w:rsidRDefault="00A10D14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</w:p>
    <w:p w:rsidR="0089570E" w:rsidRPr="0089570E" w:rsidRDefault="00A10D14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  <w:t>-</w:t>
      </w:r>
      <w:r w:rsidR="0089570E" w:rsidRPr="0089570E">
        <w:rPr>
          <w:rFonts w:ascii="Times New Roman" w:eastAsia="Times New Roman" w:hAnsi="Times New Roman"/>
          <w:sz w:val="20"/>
          <w:szCs w:val="20"/>
        </w:rPr>
        <w:t xml:space="preserve"> </w:t>
      </w:r>
      <w:r w:rsidRPr="0089570E">
        <w:rPr>
          <w:rFonts w:ascii="Times New Roman" w:eastAsia="Times New Roman" w:hAnsi="Times New Roman"/>
          <w:sz w:val="20"/>
          <w:szCs w:val="20"/>
        </w:rPr>
        <w:t>a versenyvizsga három részből fog állni:</w:t>
      </w:r>
    </w:p>
    <w:p w:rsidR="0089570E" w:rsidRPr="0089570E" w:rsidRDefault="0089570E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sz w:val="20"/>
          <w:szCs w:val="20"/>
        </w:rPr>
        <w:tab/>
        <w:t>-</w:t>
      </w:r>
      <w:r w:rsidR="00A10D14" w:rsidRPr="0089570E">
        <w:rPr>
          <w:rFonts w:ascii="Times New Roman" w:eastAsia="Times New Roman" w:hAnsi="Times New Roman"/>
          <w:sz w:val="20"/>
          <w:szCs w:val="20"/>
        </w:rPr>
        <w:t xml:space="preserve"> írásbeli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vizsga: három kérdéses vizsgalap kidolgozása</w:t>
      </w:r>
    </w:p>
    <w:p w:rsidR="0089570E" w:rsidRPr="0089570E" w:rsidRDefault="0089570E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sz w:val="20"/>
          <w:szCs w:val="20"/>
        </w:rPr>
        <w:tab/>
        <w:t>-</w:t>
      </w:r>
      <w:r w:rsidR="00A10D14" w:rsidRPr="0089570E">
        <w:rPr>
          <w:rFonts w:ascii="Times New Roman" w:eastAsia="Times New Roman" w:hAnsi="Times New Roman"/>
          <w:sz w:val="20"/>
          <w:szCs w:val="20"/>
        </w:rPr>
        <w:t xml:space="preserve"> szóbeli meghallgatás</w:t>
      </w:r>
      <w:r w:rsidRPr="0089570E">
        <w:rPr>
          <w:rFonts w:ascii="Times New Roman" w:eastAsia="Times New Roman" w:hAnsi="Times New Roman"/>
          <w:sz w:val="20"/>
          <w:szCs w:val="20"/>
        </w:rPr>
        <w:t>: 3-5 kérdésre megfogalmazott felelet</w:t>
      </w:r>
      <w:r w:rsidR="00850EE6">
        <w:rPr>
          <w:rFonts w:ascii="Times New Roman" w:eastAsia="Times New Roman" w:hAnsi="Times New Roman"/>
          <w:sz w:val="20"/>
          <w:szCs w:val="20"/>
        </w:rPr>
        <w:t xml:space="preserve"> </w:t>
      </w:r>
      <w:r w:rsidRPr="0089570E">
        <w:rPr>
          <w:rFonts w:ascii="Times New Roman" w:eastAsia="Times New Roman" w:hAnsi="Times New Roman"/>
          <w:sz w:val="20"/>
          <w:szCs w:val="20"/>
        </w:rPr>
        <w:t>+</w:t>
      </w:r>
    </w:p>
    <w:p w:rsidR="00093B90" w:rsidRDefault="0089570E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sz w:val="20"/>
          <w:szCs w:val="20"/>
        </w:rPr>
        <w:tab/>
        <w:t>az</w:t>
      </w:r>
      <w:r w:rsidR="00093B90">
        <w:rPr>
          <w:rFonts w:ascii="Times New Roman" w:eastAsia="Times New Roman" w:hAnsi="Times New Roman"/>
          <w:sz w:val="20"/>
          <w:szCs w:val="20"/>
        </w:rPr>
        <w:t xml:space="preserve"> eddigi oktatási tevékenység, az</w:t>
      </w:r>
      <w:r w:rsidRPr="0089570E">
        <w:rPr>
          <w:rFonts w:ascii="Times New Roman" w:eastAsia="Times New Roman" w:hAnsi="Times New Roman"/>
          <w:sz w:val="20"/>
          <w:szCs w:val="20"/>
        </w:rPr>
        <w:t xml:space="preserve"> elért tudományos eredmények</w:t>
      </w:r>
    </w:p>
    <w:p w:rsidR="00093B90" w:rsidRPr="00093B90" w:rsidRDefault="00093B90" w:rsidP="00093B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 w:rsidR="0089570E" w:rsidRPr="0089570E">
        <w:rPr>
          <w:rFonts w:ascii="Times New Roman" w:eastAsia="Times New Roman" w:hAnsi="Times New Roman"/>
          <w:sz w:val="20"/>
          <w:szCs w:val="20"/>
        </w:rPr>
        <w:t>és az egyetemi karrierterv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="0089570E" w:rsidRPr="0089570E">
        <w:rPr>
          <w:rFonts w:ascii="Times New Roman" w:eastAsia="Times New Roman" w:hAnsi="Times New Roman"/>
          <w:sz w:val="20"/>
          <w:szCs w:val="20"/>
        </w:rPr>
        <w:t>rövid bemutatása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093B90">
        <w:rPr>
          <w:rFonts w:ascii="Times New Roman" w:eastAsia="Times New Roman" w:hAnsi="Times New Roman"/>
          <w:sz w:val="20"/>
          <w:szCs w:val="20"/>
        </w:rPr>
        <w:t>(max</w:t>
      </w:r>
      <w:r>
        <w:rPr>
          <w:rFonts w:ascii="Times New Roman" w:eastAsia="Times New Roman" w:hAnsi="Times New Roman"/>
          <w:sz w:val="20"/>
          <w:szCs w:val="20"/>
        </w:rPr>
        <w:t>.</w:t>
      </w:r>
      <w:r w:rsidRPr="00093B90">
        <w:rPr>
          <w:rFonts w:ascii="Times New Roman" w:eastAsia="Times New Roman" w:hAnsi="Times New Roman"/>
          <w:sz w:val="20"/>
          <w:szCs w:val="20"/>
        </w:rPr>
        <w:t xml:space="preserve"> 10 perc)</w:t>
      </w:r>
    </w:p>
    <w:p w:rsidR="00A10D14" w:rsidRPr="0089570E" w:rsidRDefault="00A10D14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</w:p>
    <w:p w:rsidR="0089570E" w:rsidRPr="0089570E" w:rsidRDefault="0089570E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</w:r>
      <w:r w:rsidRPr="0089570E">
        <w:rPr>
          <w:rFonts w:ascii="Times New Roman" w:eastAsia="Times New Roman" w:hAnsi="Times New Roman"/>
          <w:sz w:val="20"/>
          <w:szCs w:val="20"/>
        </w:rPr>
        <w:tab/>
        <w:t>- gyakorlati vizsga: 24 órával a versenyvizsga előtt lesz közölve</w:t>
      </w:r>
    </w:p>
    <w:p w:rsidR="0089570E" w:rsidRPr="0089570E" w:rsidRDefault="0089570E" w:rsidP="00A10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</w:p>
    <w:p w:rsidR="00A10D14" w:rsidRPr="0089570E" w:rsidRDefault="0089570E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0"/>
          <w:szCs w:val="20"/>
        </w:rPr>
      </w:pPr>
      <w:r w:rsidRPr="0089570E">
        <w:rPr>
          <w:rFonts w:ascii="Times New Roman" w:eastAsia="Times New Roman" w:hAnsi="Times New Roman"/>
          <w:sz w:val="20"/>
          <w:szCs w:val="20"/>
        </w:rPr>
        <w:tab/>
        <w:t>- a versenyvizsga menete az előbbiekben vázoltak sorrendjében fog történni</w:t>
      </w:r>
    </w:p>
    <w:p w:rsidR="0089570E" w:rsidRPr="0089570E" w:rsidRDefault="0089570E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9570E" w:rsidRDefault="0089570E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  <w:highlight w:val="yellow"/>
        </w:rPr>
      </w:pPr>
    </w:p>
    <w:p w:rsidR="00802E17" w:rsidRPr="00802E17" w:rsidRDefault="00802E17" w:rsidP="008957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center"/>
        <w:rPr>
          <w:rFonts w:ascii="Times New Roman" w:eastAsia="Times New Roman" w:hAnsi="Times New Roman"/>
          <w:sz w:val="24"/>
          <w:szCs w:val="24"/>
        </w:rPr>
      </w:pPr>
      <w:r w:rsidRPr="00CA2C47">
        <w:rPr>
          <w:rFonts w:ascii="Times New Roman" w:eastAsia="Times New Roman" w:hAnsi="Times New Roman"/>
          <w:sz w:val="24"/>
          <w:szCs w:val="24"/>
        </w:rPr>
        <w:t xml:space="preserve">AZ ÍRÁSBELI </w:t>
      </w:r>
      <w:r w:rsidR="0089570E" w:rsidRPr="00CA2C47">
        <w:rPr>
          <w:rFonts w:ascii="Times New Roman" w:eastAsia="Times New Roman" w:hAnsi="Times New Roman"/>
          <w:sz w:val="24"/>
          <w:szCs w:val="24"/>
        </w:rPr>
        <w:t>VIZSGA TEMATIKÁJA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89570E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A kvantumelmélet alapjai, a fény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hullámtermészete, emissziós és abszorpciós színképek, atom- és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molekulaszínképek, elektronszerkezet többelektronos atomoknál, az elemek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063061">
        <w:rPr>
          <w:rFonts w:ascii="Times New Roman" w:eastAsia="Times New Roman" w:hAnsi="Times New Roman"/>
          <w:sz w:val="24"/>
          <w:szCs w:val="24"/>
        </w:rPr>
        <w:t>periódusos rendszere.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89570E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Elektrolitok és az elektrolitos disszociáció,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víz disszociációja, az Arrhenius-féle sav-bázis elmélet.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Brönsted-Lowry-féle sav-bázis elmélet, az autoprotolízis, a savak és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bázisok erőssége, a Lewis-féle sav-bázis elmélet.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89570E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662D0C">
        <w:rPr>
          <w:rFonts w:ascii="Times New Roman" w:eastAsia="Times New Roman" w:hAnsi="Times New Roman"/>
          <w:sz w:val="24"/>
          <w:szCs w:val="24"/>
        </w:rPr>
        <w:t>A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 víz disszociációs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eg</w:t>
      </w:r>
      <w:r w:rsidR="00063061">
        <w:rPr>
          <w:rFonts w:ascii="Times New Roman" w:eastAsia="Times New Roman" w:hAnsi="Times New Roman"/>
          <w:sz w:val="24"/>
          <w:szCs w:val="24"/>
        </w:rPr>
        <w:t>yensúlya, a víz ionszorzata, a pH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 és a p</w:t>
      </w:r>
      <w:r w:rsidR="00063061">
        <w:rPr>
          <w:rFonts w:ascii="Times New Roman" w:eastAsia="Times New Roman" w:hAnsi="Times New Roman"/>
          <w:sz w:val="24"/>
          <w:szCs w:val="24"/>
        </w:rPr>
        <w:t>OH</w:t>
      </w:r>
      <w:r w:rsidRPr="00802E17">
        <w:rPr>
          <w:rFonts w:ascii="Times New Roman" w:eastAsia="Times New Roman" w:hAnsi="Times New Roman"/>
          <w:sz w:val="24"/>
          <w:szCs w:val="24"/>
        </w:rPr>
        <w:t>, a gyenge savak és gyenge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bázisok disszociációs egyensúlya, sav-bázis indikátorok, néhány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acidi-alkalimetriás indikátor, a többértékű savak disszociációja,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pufferoldatok, a foszfátpuffer, a hidrogén-karbonát - szén-dioxid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puffer.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02E17">
        <w:rPr>
          <w:rFonts w:ascii="Times New Roman" w:eastAsia="Times New Roman" w:hAnsi="Times New Roman"/>
          <w:sz w:val="24"/>
          <w:szCs w:val="24"/>
        </w:rPr>
        <w:t>Aminosavak, peptidek, fehérjék tulajdonságai, optikai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sajátságai, kémiai reakciói, a fehérjék elsődleges, másodlagos,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harmadl</w:t>
      </w:r>
      <w:r>
        <w:rPr>
          <w:rFonts w:ascii="Times New Roman" w:eastAsia="Times New Roman" w:hAnsi="Times New Roman"/>
          <w:sz w:val="24"/>
          <w:szCs w:val="24"/>
        </w:rPr>
        <w:t>agos és negyedleges szerkezete.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Monoszacharidok, diszacharidok,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poliszacharidok, tartalék szénhidrátok, sejtfalalkotó poliszacharidok.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Zsírsavak és neutrális zsírok, foszfogliceridek.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Enzimek -biokatalizátorok, az enzimreakciók sebessége, az enzimműködés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feltételei, az enzimreakciók gátlása, az aktív centrum szerepe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biokatalízisben, az enzimműködés szabályozása, proteináz inhibitorok.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A szénhidrátok lebontása, emésztés és felszívódás, a glükóz anaerob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átalakítása, a glükózlebontás lépései, a glükózlebontás energiamérlege,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erjedések.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02E17">
        <w:rPr>
          <w:rFonts w:ascii="Times New Roman" w:eastAsia="Times New Roman" w:hAnsi="Times New Roman"/>
          <w:sz w:val="24"/>
          <w:szCs w:val="24"/>
        </w:rPr>
        <w:t>Trikarbonsav ciklus, az aktív acetát keletkezése,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trikarbonsav ciklus részfolyamatai, a trikarbonsav ciklus központi helye</w:t>
      </w:r>
      <w:r>
        <w:rPr>
          <w:rFonts w:ascii="Times New Roman" w:eastAsia="Times New Roman" w:hAnsi="Times New Roman"/>
          <w:sz w:val="24"/>
          <w:szCs w:val="24"/>
        </w:rPr>
        <w:t xml:space="preserve"> a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z anyag- és energiaforgalomban.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Az energiatranszformáció és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energiatárolás, a terminális oxidáció (elektrontranszport), a biológiai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energia felszabadítása, víz keletkezése a szubsztrátok hidrogénjéből, az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oxidatív foszforilálás – az oxidációs energia átalakulása kémiai kötési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energiává, a mitokondriumok szerepe az energiaképző folyamatokban.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zsírsavak b</w:t>
      </w:r>
      <w:r w:rsidR="0012328E">
        <w:rPr>
          <w:rFonts w:ascii="Times New Roman" w:eastAsia="Times New Roman" w:hAnsi="Times New Roman"/>
          <w:sz w:val="24"/>
          <w:szCs w:val="24"/>
        </w:rPr>
        <w:t>éta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-oxidációja (aktiválás és lebontás), a zsírsav-oxidáció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energiamérlege, a ketontestek keletkezése és oxidációja. a telített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zsírsavak bioszintézise.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02E17">
        <w:rPr>
          <w:rFonts w:ascii="Times New Roman" w:eastAsia="Times New Roman" w:hAnsi="Times New Roman"/>
          <w:sz w:val="24"/>
          <w:szCs w:val="24"/>
        </w:rPr>
        <w:t>A fehérjék emésztése, az aminosavak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lebomlásának közös reakciói, az aminosavak szénláncának lebomlása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trikarbonsav ciklusban, a nitrogén eltávolítása a szervezetből, az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emlősök és a madarak nitrogénürítése – a karbamid és a húgysav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szintézise.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Az aminosavak szintézise, a nitrogénfixálás mechanizmusa,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a nem esszenciális aminosavak bioszintézise, az aminosavak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bioszintézisének szabályozása.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Nukleotidok, valamint a purin- és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pirimidinbázisok anyagcseréje, a purin- és pirimidinbázisok lebontása,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purinnukleotidok és a pirimidinnukleotidok bioszintézise.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polinukleotidok, a DNS és az RNS szerkezete </w:t>
      </w:r>
    </w:p>
    <w:p w:rsid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063061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663F04" w:rsidRPr="00802E17" w:rsidRDefault="00663F0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063061" w:rsidRPr="00802E17" w:rsidRDefault="00063061" w:rsidP="000630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center"/>
        <w:rPr>
          <w:rFonts w:ascii="Times New Roman" w:eastAsia="Times New Roman" w:hAnsi="Times New Roman"/>
          <w:sz w:val="24"/>
          <w:szCs w:val="24"/>
        </w:rPr>
      </w:pPr>
      <w:r w:rsidRPr="00CA2C47">
        <w:rPr>
          <w:rFonts w:ascii="Times New Roman" w:eastAsia="Times New Roman" w:hAnsi="Times New Roman"/>
          <w:sz w:val="24"/>
          <w:szCs w:val="24"/>
        </w:rPr>
        <w:t>AZ SZÓBELI VIZSGA TEMATIKÁJA</w:t>
      </w:r>
    </w:p>
    <w:p w:rsidR="00663F04" w:rsidRPr="00802E17" w:rsidRDefault="00663F04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663F04" w:rsidRPr="00802E17" w:rsidRDefault="00663F04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 Az abszolút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és relatív atomtömeg, molekulatömeg, a kémiai reakciók alapvető típusai.</w:t>
      </w:r>
    </w:p>
    <w:p w:rsidR="00663F04" w:rsidRPr="00802E17" w:rsidRDefault="00663F04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663F04" w:rsidRPr="00802E17" w:rsidRDefault="00663F04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063061">
        <w:rPr>
          <w:rFonts w:ascii="Times New Roman" w:eastAsia="Times New Roman" w:hAnsi="Times New Roman"/>
          <w:sz w:val="24"/>
          <w:szCs w:val="24"/>
        </w:rPr>
        <w:t>A termodinamika I. főtétele, az entalpia, H</w:t>
      </w:r>
      <w:r w:rsidR="00063061" w:rsidRPr="00802E17">
        <w:rPr>
          <w:rFonts w:ascii="Times New Roman" w:eastAsia="Times New Roman" w:hAnsi="Times New Roman"/>
          <w:sz w:val="24"/>
          <w:szCs w:val="24"/>
        </w:rPr>
        <w:t>ess tétele, az entrópia és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063061">
        <w:rPr>
          <w:rFonts w:ascii="Times New Roman" w:eastAsia="Times New Roman" w:hAnsi="Times New Roman"/>
          <w:sz w:val="24"/>
          <w:szCs w:val="24"/>
        </w:rPr>
        <w:t>termodinamika II. f</w:t>
      </w:r>
      <w:r w:rsidR="00063061" w:rsidRPr="00802E17">
        <w:rPr>
          <w:rFonts w:ascii="Times New Roman" w:eastAsia="Times New Roman" w:hAnsi="Times New Roman"/>
          <w:sz w:val="24"/>
          <w:szCs w:val="24"/>
        </w:rPr>
        <w:t>őtétele, a kémiai reakciókat kísérő entrópiaváltozás.</w:t>
      </w:r>
    </w:p>
    <w:p w:rsidR="00663F04" w:rsidRPr="00802E17" w:rsidRDefault="00663F04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663F04" w:rsidRPr="00802E17" w:rsidRDefault="00063061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663F04" w:rsidRPr="00802E17">
        <w:rPr>
          <w:rFonts w:ascii="Times New Roman" w:eastAsia="Times New Roman" w:hAnsi="Times New Roman"/>
          <w:sz w:val="24"/>
          <w:szCs w:val="24"/>
        </w:rPr>
        <w:t>Mononuleotidok, polinukleotidok, pirimidin- és purinbázisok,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663F04" w:rsidRPr="00802E17">
        <w:rPr>
          <w:rFonts w:ascii="Times New Roman" w:eastAsia="Times New Roman" w:hAnsi="Times New Roman"/>
          <w:sz w:val="24"/>
          <w:szCs w:val="24"/>
        </w:rPr>
        <w:t xml:space="preserve">nukleozidok, nukleotidok, nukleotid koenzimek, polinukleotidok. </w:t>
      </w:r>
    </w:p>
    <w:p w:rsidR="00663F04" w:rsidRPr="00802E17" w:rsidRDefault="00663F04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663F04" w:rsidRDefault="00063061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663F04" w:rsidRPr="00802E17">
        <w:rPr>
          <w:rFonts w:ascii="Times New Roman" w:eastAsia="Times New Roman" w:hAnsi="Times New Roman"/>
          <w:sz w:val="24"/>
          <w:szCs w:val="24"/>
        </w:rPr>
        <w:t>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fehérjék bioszintézise, a fehérjeszintézis a prokariotákban,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fehérjeszintézis lépései, a riboszómák szerkezete és szerepe 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fehérjeszintézisben, a fehérjeszintézis kódjának felderítése, az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>aminosava</w:t>
      </w:r>
      <w:r>
        <w:rPr>
          <w:rFonts w:ascii="Times New Roman" w:eastAsia="Times New Roman" w:hAnsi="Times New Roman"/>
          <w:sz w:val="24"/>
          <w:szCs w:val="24"/>
        </w:rPr>
        <w:t>k összekapcsolódásának lépései.</w:t>
      </w:r>
    </w:p>
    <w:p w:rsidR="00063061" w:rsidRPr="00802E17" w:rsidRDefault="00063061" w:rsidP="00663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663F04" w:rsidRDefault="00663F0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663F04" w:rsidRPr="00802E17" w:rsidRDefault="00663F04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063061" w:rsidRPr="00CA2C47" w:rsidRDefault="00063061" w:rsidP="000630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highlight w:val="yellow"/>
        </w:rPr>
        <w:br w:type="page"/>
      </w:r>
      <w:r w:rsidR="00802E17" w:rsidRPr="00CA2C47">
        <w:rPr>
          <w:rFonts w:ascii="Times New Roman" w:eastAsia="Times New Roman" w:hAnsi="Times New Roman"/>
          <w:sz w:val="24"/>
          <w:szCs w:val="24"/>
        </w:rPr>
        <w:lastRenderedPageBreak/>
        <w:t>A GYAKORLATI</w:t>
      </w:r>
      <w:r w:rsidR="00663F04" w:rsidRPr="00CA2C47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2C47">
        <w:rPr>
          <w:rFonts w:ascii="Times New Roman" w:eastAsia="Times New Roman" w:hAnsi="Times New Roman"/>
          <w:sz w:val="24"/>
          <w:szCs w:val="24"/>
        </w:rPr>
        <w:t>VIZSGA TEMATIKÁJA</w:t>
      </w:r>
      <w:r w:rsidR="002B4CDD" w:rsidRPr="00CA2C47">
        <w:rPr>
          <w:rStyle w:val="FootnoteReference"/>
          <w:rFonts w:ascii="Times New Roman" w:eastAsia="Times New Roman" w:hAnsi="Times New Roman"/>
          <w:sz w:val="24"/>
          <w:szCs w:val="24"/>
        </w:rPr>
        <w:footnoteReference w:id="1"/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M</w:t>
      </w:r>
      <w:r w:rsidRPr="00802E17">
        <w:rPr>
          <w:rFonts w:ascii="Times New Roman" w:eastAsia="Times New Roman" w:hAnsi="Times New Roman"/>
          <w:sz w:val="24"/>
          <w:szCs w:val="24"/>
        </w:rPr>
        <w:t>i</w:t>
      </w:r>
      <w:r>
        <w:rPr>
          <w:rFonts w:ascii="Times New Roman" w:eastAsia="Times New Roman" w:hAnsi="Times New Roman"/>
          <w:sz w:val="24"/>
          <w:szCs w:val="24"/>
        </w:rPr>
        <w:t>nőségi kémiai analízis, a vas(II) és a vas(III</w:t>
      </w:r>
      <w:r w:rsidRPr="00802E17">
        <w:rPr>
          <w:rFonts w:ascii="Times New Roman" w:eastAsia="Times New Roman" w:hAnsi="Times New Roman"/>
          <w:sz w:val="24"/>
          <w:szCs w:val="24"/>
        </w:rPr>
        <w:t>) ionok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valamint az ammónia kimutatása ivóvízből.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kloridionok kimutatása ivóvízből.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karbamid kimutatása takarmányból és élelmiszerekből.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Készítsen egy 0,1M NaOH oldatot, állapítsa meg pontos koncentrációját,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majd határozza meg egy ismeretlen koncentrációjú sósavoldat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HCl-tartalmát.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063061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Készítsen egy 0,1</w:t>
      </w:r>
      <w:r w:rsidR="0012328E">
        <w:rPr>
          <w:rFonts w:ascii="Times New Roman" w:eastAsia="Times New Roman" w:hAnsi="Times New Roman"/>
          <w:sz w:val="24"/>
          <w:szCs w:val="24"/>
        </w:rPr>
        <w:t>M</w:t>
      </w:r>
      <w:r>
        <w:rPr>
          <w:rFonts w:ascii="Times New Roman" w:eastAsia="Times New Roman" w:hAnsi="Times New Roman"/>
          <w:sz w:val="24"/>
          <w:szCs w:val="24"/>
        </w:rPr>
        <w:t xml:space="preserve"> A</w:t>
      </w:r>
      <w:r w:rsidRPr="00802E17">
        <w:rPr>
          <w:rFonts w:ascii="Times New Roman" w:eastAsia="Times New Roman" w:hAnsi="Times New Roman"/>
          <w:sz w:val="24"/>
          <w:szCs w:val="24"/>
        </w:rPr>
        <w:t>g</w:t>
      </w:r>
      <w:r>
        <w:rPr>
          <w:rFonts w:ascii="Times New Roman" w:eastAsia="Times New Roman" w:hAnsi="Times New Roman"/>
          <w:sz w:val="24"/>
          <w:szCs w:val="24"/>
        </w:rPr>
        <w:t>NO</w:t>
      </w:r>
      <w:r w:rsidRPr="002B4CDD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802E17">
        <w:rPr>
          <w:rFonts w:ascii="Times New Roman" w:eastAsia="Times New Roman" w:hAnsi="Times New Roman"/>
          <w:sz w:val="24"/>
          <w:szCs w:val="24"/>
        </w:rPr>
        <w:t xml:space="preserve">mérőoldatot, és határozza meg a konyhasó nátrium-klorid tartalmát.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2B4CDD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Állítsa össze egy készülék vázlatát növényi anyagok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nitrogéntartalmának meghatározására a Kjeldahl módszer alapján. </w:t>
      </w:r>
    </w:p>
    <w:p w:rsidR="00802E17" w:rsidRPr="00802E17" w:rsidRDefault="00802E17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</w:p>
    <w:p w:rsidR="00802E17" w:rsidRPr="00802E17" w:rsidRDefault="002B4CDD" w:rsidP="00802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>Milyen módszerrel határozná meg egy növényi minta</w:t>
      </w:r>
      <w:r w:rsidR="00663F04">
        <w:rPr>
          <w:rFonts w:ascii="Times New Roman" w:eastAsia="Times New Roman" w:hAnsi="Times New Roman"/>
          <w:sz w:val="24"/>
          <w:szCs w:val="24"/>
        </w:rPr>
        <w:t xml:space="preserve"> </w:t>
      </w:r>
      <w:r w:rsidR="00802E17" w:rsidRPr="00802E17">
        <w:rPr>
          <w:rFonts w:ascii="Times New Roman" w:eastAsia="Times New Roman" w:hAnsi="Times New Roman"/>
          <w:sz w:val="24"/>
          <w:szCs w:val="24"/>
        </w:rPr>
        <w:t xml:space="preserve">pontos ólomtartalmát. Röviden ismertesse a módszer(eke)t. </w:t>
      </w:r>
    </w:p>
    <w:p w:rsidR="00C96F8D" w:rsidRDefault="00C96F8D">
      <w:pPr>
        <w:rPr>
          <w:rFonts w:ascii="Times New Roman" w:hAnsi="Times New Roman"/>
          <w:sz w:val="24"/>
          <w:szCs w:val="24"/>
        </w:rPr>
      </w:pPr>
    </w:p>
    <w:p w:rsidR="002B4CDD" w:rsidRDefault="002B4CDD">
      <w:pPr>
        <w:rPr>
          <w:rFonts w:ascii="Times New Roman" w:hAnsi="Times New Roman"/>
          <w:sz w:val="24"/>
          <w:szCs w:val="24"/>
        </w:rPr>
      </w:pPr>
    </w:p>
    <w:sectPr w:rsidR="002B4CDD" w:rsidSect="00802E17">
      <w:footerReference w:type="default" r:id="rId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0D7" w:rsidRDefault="008F20D7" w:rsidP="002B4CDD">
      <w:pPr>
        <w:spacing w:line="240" w:lineRule="auto"/>
      </w:pPr>
      <w:r>
        <w:separator/>
      </w:r>
    </w:p>
  </w:endnote>
  <w:endnote w:type="continuationSeparator" w:id="0">
    <w:p w:rsidR="008F20D7" w:rsidRDefault="008F20D7" w:rsidP="002B4C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78E" w:rsidRPr="00143A96" w:rsidRDefault="000B778E" w:rsidP="00143A96">
    <w:pPr>
      <w:pStyle w:val="Footer"/>
      <w:ind w:left="0" w:firstLine="0"/>
      <w:jc w:val="center"/>
      <w:rPr>
        <w:rFonts w:ascii="Times New Roman" w:hAnsi="Times New Roman"/>
        <w:sz w:val="24"/>
        <w:szCs w:val="24"/>
      </w:rPr>
    </w:pPr>
    <w:r w:rsidRPr="00143A96">
      <w:rPr>
        <w:rFonts w:ascii="Times New Roman" w:hAnsi="Times New Roman"/>
        <w:sz w:val="24"/>
        <w:szCs w:val="24"/>
      </w:rPr>
      <w:fldChar w:fldCharType="begin"/>
    </w:r>
    <w:r w:rsidRPr="00143A96">
      <w:rPr>
        <w:rFonts w:ascii="Times New Roman" w:hAnsi="Times New Roman"/>
        <w:sz w:val="24"/>
        <w:szCs w:val="24"/>
      </w:rPr>
      <w:instrText>PAGE</w:instrText>
    </w:r>
    <w:r w:rsidRPr="00143A96">
      <w:rPr>
        <w:rFonts w:ascii="Times New Roman" w:hAnsi="Times New Roman"/>
        <w:sz w:val="24"/>
        <w:szCs w:val="24"/>
      </w:rPr>
      <w:fldChar w:fldCharType="separate"/>
    </w:r>
    <w:r w:rsidR="00F650CF">
      <w:rPr>
        <w:rFonts w:ascii="Times New Roman" w:hAnsi="Times New Roman"/>
        <w:noProof/>
        <w:sz w:val="24"/>
        <w:szCs w:val="24"/>
      </w:rPr>
      <w:t>1</w:t>
    </w:r>
    <w:r w:rsidRPr="00143A96">
      <w:rPr>
        <w:rFonts w:ascii="Times New Roman" w:hAnsi="Times New Roman"/>
        <w:sz w:val="24"/>
        <w:szCs w:val="24"/>
      </w:rPr>
      <w:fldChar w:fldCharType="end"/>
    </w:r>
    <w:r w:rsidRPr="00143A96">
      <w:rPr>
        <w:rFonts w:ascii="Times New Roman" w:hAnsi="Times New Roman"/>
        <w:sz w:val="24"/>
        <w:szCs w:val="24"/>
      </w:rPr>
      <w:t xml:space="preserve"> oldal / összesen </w:t>
    </w:r>
    <w:r w:rsidRPr="00143A96">
      <w:rPr>
        <w:rFonts w:ascii="Times New Roman" w:hAnsi="Times New Roman"/>
        <w:sz w:val="24"/>
        <w:szCs w:val="24"/>
      </w:rPr>
      <w:fldChar w:fldCharType="begin"/>
    </w:r>
    <w:r w:rsidRPr="00143A96">
      <w:rPr>
        <w:rFonts w:ascii="Times New Roman" w:hAnsi="Times New Roman"/>
        <w:sz w:val="24"/>
        <w:szCs w:val="24"/>
      </w:rPr>
      <w:instrText>NUMPAGES</w:instrText>
    </w:r>
    <w:r w:rsidRPr="00143A96">
      <w:rPr>
        <w:rFonts w:ascii="Times New Roman" w:hAnsi="Times New Roman"/>
        <w:sz w:val="24"/>
        <w:szCs w:val="24"/>
      </w:rPr>
      <w:fldChar w:fldCharType="separate"/>
    </w:r>
    <w:r w:rsidR="00F650CF">
      <w:rPr>
        <w:rFonts w:ascii="Times New Roman" w:hAnsi="Times New Roman"/>
        <w:noProof/>
        <w:sz w:val="24"/>
        <w:szCs w:val="24"/>
      </w:rPr>
      <w:t>1</w:t>
    </w:r>
    <w:r w:rsidRPr="00143A96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0D7" w:rsidRDefault="008F20D7" w:rsidP="002B4CDD">
      <w:pPr>
        <w:spacing w:line="240" w:lineRule="auto"/>
      </w:pPr>
      <w:r>
        <w:separator/>
      </w:r>
    </w:p>
  </w:footnote>
  <w:footnote w:type="continuationSeparator" w:id="0">
    <w:p w:rsidR="008F20D7" w:rsidRDefault="008F20D7" w:rsidP="002B4CDD">
      <w:pPr>
        <w:spacing w:line="240" w:lineRule="auto"/>
      </w:pPr>
      <w:r>
        <w:continuationSeparator/>
      </w:r>
    </w:p>
  </w:footnote>
  <w:footnote w:id="1">
    <w:p w:rsidR="000B778E" w:rsidRPr="002B4CDD" w:rsidRDefault="000B778E">
      <w:pPr>
        <w:pStyle w:val="FootnoteText"/>
        <w:rPr>
          <w:rFonts w:ascii="Times New Roman" w:hAnsi="Times New Roman"/>
          <w:lang w:val="ro-RO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G</w:t>
      </w:r>
      <w:r w:rsidRPr="002B4CDD">
        <w:rPr>
          <w:rFonts w:ascii="Times New Roman" w:hAnsi="Times New Roman"/>
        </w:rPr>
        <w:t>y</w:t>
      </w:r>
      <w:r>
        <w:rPr>
          <w:rFonts w:ascii="Times New Roman" w:hAnsi="Times New Roman"/>
        </w:rPr>
        <w:t>a</w:t>
      </w:r>
      <w:r w:rsidRPr="002B4CDD">
        <w:rPr>
          <w:rFonts w:ascii="Times New Roman" w:hAnsi="Times New Roman"/>
        </w:rPr>
        <w:t>korlati megvalósítás főként a</w:t>
      </w:r>
      <w:r w:rsidRPr="002B4CDD">
        <w:rPr>
          <w:rFonts w:ascii="Times New Roman" w:eastAsia="Times New Roman" w:hAnsi="Times New Roman"/>
        </w:rPr>
        <w:t xml:space="preserve"> laboratóriumban rendelkezésre álló eszközökkel és vegyszerekkel.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E17"/>
    <w:rsid w:val="00010CC1"/>
    <w:rsid w:val="00031930"/>
    <w:rsid w:val="00031E82"/>
    <w:rsid w:val="00063061"/>
    <w:rsid w:val="000719A7"/>
    <w:rsid w:val="000727FD"/>
    <w:rsid w:val="000765E2"/>
    <w:rsid w:val="00093B90"/>
    <w:rsid w:val="000A2682"/>
    <w:rsid w:val="000B778E"/>
    <w:rsid w:val="0012328E"/>
    <w:rsid w:val="00130493"/>
    <w:rsid w:val="001305A0"/>
    <w:rsid w:val="001439C0"/>
    <w:rsid w:val="00143A96"/>
    <w:rsid w:val="001A7B93"/>
    <w:rsid w:val="001B336C"/>
    <w:rsid w:val="001D5D70"/>
    <w:rsid w:val="00211A80"/>
    <w:rsid w:val="00240881"/>
    <w:rsid w:val="002460C0"/>
    <w:rsid w:val="002B23D5"/>
    <w:rsid w:val="002B4CDD"/>
    <w:rsid w:val="002D51C7"/>
    <w:rsid w:val="002D6C48"/>
    <w:rsid w:val="002E089F"/>
    <w:rsid w:val="002F3A84"/>
    <w:rsid w:val="003028DB"/>
    <w:rsid w:val="00305472"/>
    <w:rsid w:val="0031338C"/>
    <w:rsid w:val="00344281"/>
    <w:rsid w:val="00364C18"/>
    <w:rsid w:val="00392B44"/>
    <w:rsid w:val="003B1E17"/>
    <w:rsid w:val="003B5E36"/>
    <w:rsid w:val="00406C8B"/>
    <w:rsid w:val="00416B32"/>
    <w:rsid w:val="0045400A"/>
    <w:rsid w:val="00457CBA"/>
    <w:rsid w:val="00484FF7"/>
    <w:rsid w:val="0049287A"/>
    <w:rsid w:val="004957E1"/>
    <w:rsid w:val="004B5C51"/>
    <w:rsid w:val="004C1774"/>
    <w:rsid w:val="004E7CA8"/>
    <w:rsid w:val="00512CC7"/>
    <w:rsid w:val="00562CD5"/>
    <w:rsid w:val="00587687"/>
    <w:rsid w:val="005B25FA"/>
    <w:rsid w:val="005B4F40"/>
    <w:rsid w:val="005B78C2"/>
    <w:rsid w:val="00606211"/>
    <w:rsid w:val="00662D0C"/>
    <w:rsid w:val="00663F04"/>
    <w:rsid w:val="006924B1"/>
    <w:rsid w:val="006D3CF0"/>
    <w:rsid w:val="006E31CD"/>
    <w:rsid w:val="006F329B"/>
    <w:rsid w:val="00711FDA"/>
    <w:rsid w:val="007324C7"/>
    <w:rsid w:val="0073489A"/>
    <w:rsid w:val="00736133"/>
    <w:rsid w:val="007C2698"/>
    <w:rsid w:val="007E2B8F"/>
    <w:rsid w:val="007E77B1"/>
    <w:rsid w:val="00802E17"/>
    <w:rsid w:val="00850EE6"/>
    <w:rsid w:val="00863C8A"/>
    <w:rsid w:val="0089570E"/>
    <w:rsid w:val="008A3057"/>
    <w:rsid w:val="008B1361"/>
    <w:rsid w:val="008C7DFB"/>
    <w:rsid w:val="008D6B17"/>
    <w:rsid w:val="008F20D7"/>
    <w:rsid w:val="00940433"/>
    <w:rsid w:val="00997DE8"/>
    <w:rsid w:val="009C4968"/>
    <w:rsid w:val="00A10701"/>
    <w:rsid w:val="00A10D14"/>
    <w:rsid w:val="00A111CD"/>
    <w:rsid w:val="00A56F96"/>
    <w:rsid w:val="00A7724C"/>
    <w:rsid w:val="00A816FF"/>
    <w:rsid w:val="00A83A94"/>
    <w:rsid w:val="00AA5047"/>
    <w:rsid w:val="00AA5286"/>
    <w:rsid w:val="00AB359B"/>
    <w:rsid w:val="00AC13A6"/>
    <w:rsid w:val="00B100C1"/>
    <w:rsid w:val="00B23698"/>
    <w:rsid w:val="00B352C8"/>
    <w:rsid w:val="00B938E2"/>
    <w:rsid w:val="00BC38E5"/>
    <w:rsid w:val="00BE0FB7"/>
    <w:rsid w:val="00BE73F3"/>
    <w:rsid w:val="00BF3456"/>
    <w:rsid w:val="00BF5FE7"/>
    <w:rsid w:val="00C07F38"/>
    <w:rsid w:val="00C422DC"/>
    <w:rsid w:val="00C76B7C"/>
    <w:rsid w:val="00C954E5"/>
    <w:rsid w:val="00C96F8D"/>
    <w:rsid w:val="00CA25BE"/>
    <w:rsid w:val="00CA2C47"/>
    <w:rsid w:val="00CF5EDD"/>
    <w:rsid w:val="00D00EF5"/>
    <w:rsid w:val="00D02308"/>
    <w:rsid w:val="00D06543"/>
    <w:rsid w:val="00D07250"/>
    <w:rsid w:val="00D07661"/>
    <w:rsid w:val="00D259D5"/>
    <w:rsid w:val="00D402A6"/>
    <w:rsid w:val="00D46975"/>
    <w:rsid w:val="00D6791F"/>
    <w:rsid w:val="00D94402"/>
    <w:rsid w:val="00D968BC"/>
    <w:rsid w:val="00DD4D40"/>
    <w:rsid w:val="00DE11ED"/>
    <w:rsid w:val="00E13128"/>
    <w:rsid w:val="00E16E73"/>
    <w:rsid w:val="00E520CC"/>
    <w:rsid w:val="00E97312"/>
    <w:rsid w:val="00EA30F7"/>
    <w:rsid w:val="00EC513A"/>
    <w:rsid w:val="00EC533A"/>
    <w:rsid w:val="00EC5C47"/>
    <w:rsid w:val="00F04C25"/>
    <w:rsid w:val="00F168B0"/>
    <w:rsid w:val="00F236E9"/>
    <w:rsid w:val="00F275C5"/>
    <w:rsid w:val="00F650CF"/>
    <w:rsid w:val="00FA1B51"/>
    <w:rsid w:val="00FA6C3D"/>
    <w:rsid w:val="00FD6BA3"/>
    <w:rsid w:val="00FF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A437D2-9F64-4C80-A9CB-0735A26D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F8D"/>
    <w:pPr>
      <w:spacing w:line="360" w:lineRule="auto"/>
      <w:ind w:left="1077" w:hanging="357"/>
      <w:jc w:val="both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2E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uiPriority w:val="99"/>
    <w:semiHidden/>
    <w:rsid w:val="00802E17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4CDD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B4CDD"/>
    <w:rPr>
      <w:lang w:val="hu-HU"/>
    </w:rPr>
  </w:style>
  <w:style w:type="character" w:styleId="FootnoteReference">
    <w:name w:val="footnote reference"/>
    <w:uiPriority w:val="99"/>
    <w:semiHidden/>
    <w:unhideWhenUsed/>
    <w:rsid w:val="002B4CD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143A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143A96"/>
    <w:rPr>
      <w:sz w:val="22"/>
      <w:szCs w:val="22"/>
      <w:lang w:val="hu-HU"/>
    </w:rPr>
  </w:style>
  <w:style w:type="paragraph" w:styleId="Footer">
    <w:name w:val="footer"/>
    <w:basedOn w:val="Normal"/>
    <w:link w:val="FooterChar"/>
    <w:uiPriority w:val="99"/>
    <w:unhideWhenUsed/>
    <w:rsid w:val="00143A9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3A96"/>
    <w:rPr>
      <w:sz w:val="22"/>
      <w:szCs w:val="2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4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Istvan</dc:creator>
  <cp:lastModifiedBy>Biblia Csilla</cp:lastModifiedBy>
  <cp:revision>2</cp:revision>
  <cp:lastPrinted>2015-08-28T23:13:00Z</cp:lastPrinted>
  <dcterms:created xsi:type="dcterms:W3CDTF">2019-08-27T06:46:00Z</dcterms:created>
  <dcterms:modified xsi:type="dcterms:W3CDTF">2019-08-27T06:46:00Z</dcterms:modified>
</cp:coreProperties>
</file>