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4F" w:rsidRDefault="0012464F" w:rsidP="0012464F">
      <w:pPr>
        <w:spacing w:after="0"/>
      </w:pPr>
      <w:r>
        <w:t>Tőkés Gyöngyvér, PhD, egyetemi adjunktus</w:t>
      </w:r>
    </w:p>
    <w:p w:rsidR="0012464F" w:rsidRDefault="0012464F" w:rsidP="0012464F">
      <w:pPr>
        <w:spacing w:after="0"/>
      </w:pPr>
      <w:r>
        <w:t>Műszaki és Humántudományok Kar</w:t>
      </w:r>
    </w:p>
    <w:p w:rsidR="0012464F" w:rsidRDefault="0012464F" w:rsidP="0012464F">
      <w:pPr>
        <w:spacing w:after="0"/>
      </w:pPr>
      <w:r>
        <w:t xml:space="preserve">Alkalmazott Társadalomtudományi Tanszék </w:t>
      </w:r>
    </w:p>
    <w:p w:rsidR="00AF037C" w:rsidRDefault="00AF037C" w:rsidP="0012464F">
      <w:pPr>
        <w:spacing w:after="0"/>
      </w:pPr>
    </w:p>
    <w:p w:rsidR="00AF037C" w:rsidRDefault="00AF037C" w:rsidP="0012464F">
      <w:pPr>
        <w:spacing w:after="0"/>
      </w:pPr>
    </w:p>
    <w:p w:rsidR="00AF037C" w:rsidRDefault="00AF037C" w:rsidP="0012464F">
      <w:pPr>
        <w:spacing w:after="0"/>
      </w:pPr>
    </w:p>
    <w:p w:rsidR="00AF037C" w:rsidRDefault="00AF037C" w:rsidP="0012464F">
      <w:pPr>
        <w:spacing w:after="0"/>
      </w:pPr>
    </w:p>
    <w:p w:rsidR="00AF037C" w:rsidRDefault="00AF037C" w:rsidP="0012464F">
      <w:pPr>
        <w:spacing w:after="0"/>
      </w:pPr>
    </w:p>
    <w:p w:rsidR="0012464F" w:rsidRPr="0012464F" w:rsidRDefault="0012464F" w:rsidP="0012464F">
      <w:pPr>
        <w:spacing w:after="0"/>
      </w:pPr>
    </w:p>
    <w:p w:rsidR="00D96154" w:rsidRDefault="00E01795" w:rsidP="00E01795">
      <w:pPr>
        <w:pStyle w:val="Cmsor1"/>
        <w:tabs>
          <w:tab w:val="center" w:pos="4536"/>
          <w:tab w:val="right" w:pos="9072"/>
        </w:tabs>
      </w:pPr>
      <w:r>
        <w:tab/>
      </w:r>
      <w:bookmarkStart w:id="0" w:name="_Toc370579312"/>
      <w:bookmarkStart w:id="1" w:name="_Toc370580396"/>
      <w:r w:rsidR="00D96154">
        <w:t>PÁLYÁZAT</w:t>
      </w:r>
      <w:bookmarkEnd w:id="0"/>
      <w:bookmarkEnd w:id="1"/>
      <w:r>
        <w:tab/>
      </w:r>
    </w:p>
    <w:p w:rsidR="00D96154" w:rsidRDefault="00D96154" w:rsidP="00D96154">
      <w:pPr>
        <w:jc w:val="center"/>
      </w:pPr>
      <w:r>
        <w:t xml:space="preserve">a Műszaki és Humántudományok Kar </w:t>
      </w:r>
      <w:r w:rsidR="001F65E2">
        <w:t xml:space="preserve">(MHK) </w:t>
      </w:r>
      <w:r>
        <w:t xml:space="preserve">keretében működő Alkalmazott Társadalomtudományi Tanszék </w:t>
      </w:r>
      <w:r w:rsidR="001F65E2">
        <w:t xml:space="preserve">(ATT) </w:t>
      </w:r>
      <w:r>
        <w:t>tanszékvezetői tisztségének betöltésére</w:t>
      </w:r>
    </w:p>
    <w:p w:rsidR="00AF037C" w:rsidRDefault="00AF037C" w:rsidP="00D96154">
      <w:pPr>
        <w:jc w:val="center"/>
      </w:pPr>
    </w:p>
    <w:p w:rsidR="00875054" w:rsidRDefault="00CF5D5E">
      <w:pPr>
        <w:pStyle w:val="TJ1"/>
        <w:tabs>
          <w:tab w:val="right" w:leader="hyphen" w:pos="9062"/>
        </w:tabs>
        <w:rPr>
          <w:rFonts w:eastAsiaTheme="minorEastAsia"/>
          <w:noProof/>
          <w:lang w:eastAsia="hu-HU"/>
        </w:rPr>
      </w:pPr>
      <w:r>
        <w:fldChar w:fldCharType="begin"/>
      </w:r>
      <w:r w:rsidR="00875054">
        <w:instrText xml:space="preserve"> TOC \o "1-3" \h \z \u </w:instrText>
      </w:r>
      <w:r>
        <w:fldChar w:fldCharType="separate"/>
      </w:r>
    </w:p>
    <w:p w:rsidR="00875054" w:rsidRDefault="00CF5D5E">
      <w:pPr>
        <w:pStyle w:val="TJ2"/>
        <w:tabs>
          <w:tab w:val="right" w:leader="hyphen" w:pos="9062"/>
        </w:tabs>
        <w:rPr>
          <w:rFonts w:eastAsiaTheme="minorEastAsia"/>
          <w:noProof/>
          <w:lang w:eastAsia="hu-HU"/>
        </w:rPr>
      </w:pPr>
      <w:hyperlink w:anchor="_Toc370580397" w:history="1">
        <w:r w:rsidR="00875054" w:rsidRPr="00071DBD">
          <w:rPr>
            <w:rStyle w:val="Hiperhivatkozs"/>
            <w:noProof/>
          </w:rPr>
          <w:t>Előzmények</w:t>
        </w:r>
        <w:r w:rsidR="008750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5054">
          <w:rPr>
            <w:noProof/>
            <w:webHidden/>
          </w:rPr>
          <w:instrText xml:space="preserve"> PAGEREF _Toc370580397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544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5054" w:rsidRDefault="00CF5D5E">
      <w:pPr>
        <w:pStyle w:val="TJ2"/>
        <w:tabs>
          <w:tab w:val="right" w:leader="hyphen" w:pos="9062"/>
        </w:tabs>
        <w:rPr>
          <w:rFonts w:eastAsiaTheme="minorEastAsia"/>
          <w:noProof/>
          <w:lang w:eastAsia="hu-HU"/>
        </w:rPr>
      </w:pPr>
      <w:hyperlink w:anchor="_Toc370580398" w:history="1">
        <w:r w:rsidR="00875054" w:rsidRPr="00071DBD">
          <w:rPr>
            <w:rStyle w:val="Hiperhivatkozs"/>
            <w:noProof/>
          </w:rPr>
          <w:t>A tanszék helyzete</w:t>
        </w:r>
        <w:r w:rsidR="008750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5054">
          <w:rPr>
            <w:noProof/>
            <w:webHidden/>
          </w:rPr>
          <w:instrText xml:space="preserve"> PAGEREF _Toc370580398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544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5054" w:rsidRDefault="00CF5D5E">
      <w:pPr>
        <w:pStyle w:val="TJ2"/>
        <w:tabs>
          <w:tab w:val="right" w:leader="hyphen" w:pos="9062"/>
        </w:tabs>
        <w:rPr>
          <w:rFonts w:eastAsiaTheme="minorEastAsia"/>
          <w:noProof/>
          <w:lang w:eastAsia="hu-HU"/>
        </w:rPr>
      </w:pPr>
      <w:hyperlink w:anchor="_Toc370580399" w:history="1">
        <w:r w:rsidR="00875054" w:rsidRPr="00071DBD">
          <w:rPr>
            <w:rStyle w:val="Hiperhivatkozs"/>
            <w:noProof/>
          </w:rPr>
          <w:t>A tanszéki közösség</w:t>
        </w:r>
        <w:r w:rsidR="008750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5054">
          <w:rPr>
            <w:noProof/>
            <w:webHidden/>
          </w:rPr>
          <w:instrText xml:space="preserve"> PAGEREF _Toc370580399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544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5054" w:rsidRDefault="00CF5D5E">
      <w:pPr>
        <w:pStyle w:val="TJ2"/>
        <w:tabs>
          <w:tab w:val="right" w:leader="hyphen" w:pos="9062"/>
        </w:tabs>
        <w:rPr>
          <w:rFonts w:eastAsiaTheme="minorEastAsia"/>
          <w:noProof/>
          <w:lang w:eastAsia="hu-HU"/>
        </w:rPr>
      </w:pPr>
      <w:hyperlink w:anchor="_Toc370580400" w:history="1">
        <w:r w:rsidR="00875054" w:rsidRPr="00071DBD">
          <w:rPr>
            <w:rStyle w:val="Hiperhivatkozs"/>
            <w:noProof/>
          </w:rPr>
          <w:t>A tanszék fő</w:t>
        </w:r>
        <w:r w:rsidR="00875054" w:rsidRPr="00071DBD">
          <w:rPr>
            <w:rStyle w:val="Hiperhivatkozs"/>
            <w:noProof/>
            <w:lang w:val="ro-RO"/>
          </w:rPr>
          <w:t xml:space="preserve"> </w:t>
        </w:r>
        <w:r w:rsidR="00875054" w:rsidRPr="00071DBD">
          <w:rPr>
            <w:rStyle w:val="Hiperhivatkozs"/>
            <w:noProof/>
          </w:rPr>
          <w:t>értékei</w:t>
        </w:r>
        <w:r w:rsidR="008750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5054">
          <w:rPr>
            <w:noProof/>
            <w:webHidden/>
          </w:rPr>
          <w:instrText xml:space="preserve"> PAGEREF _Toc370580400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544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75054" w:rsidRDefault="00CF5D5E">
      <w:pPr>
        <w:pStyle w:val="TJ2"/>
        <w:tabs>
          <w:tab w:val="right" w:leader="hyphen" w:pos="9062"/>
        </w:tabs>
        <w:rPr>
          <w:rFonts w:eastAsiaTheme="minorEastAsia"/>
          <w:noProof/>
          <w:lang w:eastAsia="hu-HU"/>
        </w:rPr>
      </w:pPr>
      <w:hyperlink w:anchor="_Toc370580401" w:history="1">
        <w:r w:rsidR="00875054" w:rsidRPr="00071DBD">
          <w:rPr>
            <w:rStyle w:val="Hiperhivatkozs"/>
            <w:noProof/>
          </w:rPr>
          <w:t>Vízióm</w:t>
        </w:r>
        <w:r w:rsidR="008750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5054">
          <w:rPr>
            <w:noProof/>
            <w:webHidden/>
          </w:rPr>
          <w:instrText xml:space="preserve"> PAGEREF _Toc370580401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544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75054" w:rsidRDefault="00CF5D5E">
      <w:pPr>
        <w:pStyle w:val="TJ2"/>
        <w:tabs>
          <w:tab w:val="right" w:leader="hyphen" w:pos="9062"/>
        </w:tabs>
        <w:rPr>
          <w:rFonts w:eastAsiaTheme="minorEastAsia"/>
          <w:noProof/>
          <w:lang w:eastAsia="hu-HU"/>
        </w:rPr>
      </w:pPr>
      <w:hyperlink w:anchor="_Toc370580402" w:history="1">
        <w:r w:rsidR="00875054" w:rsidRPr="00071DBD">
          <w:rPr>
            <w:rStyle w:val="Hiperhivatkozs"/>
            <w:noProof/>
          </w:rPr>
          <w:t>Az oktatási tevékenység</w:t>
        </w:r>
        <w:r w:rsidR="008750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5054">
          <w:rPr>
            <w:noProof/>
            <w:webHidden/>
          </w:rPr>
          <w:instrText xml:space="preserve"> PAGEREF _Toc370580402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544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75054" w:rsidRDefault="00CF5D5E">
      <w:pPr>
        <w:pStyle w:val="TJ3"/>
        <w:tabs>
          <w:tab w:val="right" w:leader="hyphen" w:pos="9062"/>
        </w:tabs>
        <w:rPr>
          <w:rFonts w:eastAsiaTheme="minorEastAsia"/>
          <w:noProof/>
          <w:lang w:eastAsia="hu-HU"/>
        </w:rPr>
      </w:pPr>
      <w:hyperlink w:anchor="_Toc370580403" w:history="1">
        <w:r w:rsidR="00875054" w:rsidRPr="00071DBD">
          <w:rPr>
            <w:rStyle w:val="Hiperhivatkozs"/>
            <w:noProof/>
          </w:rPr>
          <w:t>Tantervek és álláskeretek</w:t>
        </w:r>
        <w:r w:rsidR="008750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5054">
          <w:rPr>
            <w:noProof/>
            <w:webHidden/>
          </w:rPr>
          <w:instrText xml:space="preserve"> PAGEREF _Toc370580403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544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75054" w:rsidRDefault="00CF5D5E">
      <w:pPr>
        <w:pStyle w:val="TJ3"/>
        <w:tabs>
          <w:tab w:val="right" w:leader="hyphen" w:pos="9062"/>
        </w:tabs>
        <w:rPr>
          <w:rFonts w:eastAsiaTheme="minorEastAsia"/>
          <w:noProof/>
          <w:lang w:eastAsia="hu-HU"/>
        </w:rPr>
      </w:pPr>
      <w:hyperlink w:anchor="_Toc370580404" w:history="1">
        <w:r w:rsidR="00875054" w:rsidRPr="00071DBD">
          <w:rPr>
            <w:rStyle w:val="Hiperhivatkozs"/>
            <w:noProof/>
          </w:rPr>
          <w:t>Oktatási segédanyagok</w:t>
        </w:r>
        <w:r w:rsidR="008750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5054">
          <w:rPr>
            <w:noProof/>
            <w:webHidden/>
          </w:rPr>
          <w:instrText xml:space="preserve"> PAGEREF _Toc370580404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544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75054" w:rsidRDefault="00CF5D5E">
      <w:pPr>
        <w:pStyle w:val="TJ3"/>
        <w:tabs>
          <w:tab w:val="right" w:leader="hyphen" w:pos="9062"/>
        </w:tabs>
        <w:rPr>
          <w:rFonts w:eastAsiaTheme="minorEastAsia"/>
          <w:noProof/>
          <w:lang w:eastAsia="hu-HU"/>
        </w:rPr>
      </w:pPr>
      <w:hyperlink w:anchor="_Toc370580405" w:history="1">
        <w:r w:rsidR="00875054" w:rsidRPr="00071DBD">
          <w:rPr>
            <w:rStyle w:val="Hiperhivatkozs"/>
            <w:noProof/>
          </w:rPr>
          <w:t>Képzési programok fejlesztése és igazítása a piaci elvárásokhoz</w:t>
        </w:r>
        <w:r w:rsidR="008750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5054">
          <w:rPr>
            <w:noProof/>
            <w:webHidden/>
          </w:rPr>
          <w:instrText xml:space="preserve"> PAGEREF _Toc370580405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544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75054" w:rsidRDefault="00CF5D5E">
      <w:pPr>
        <w:pStyle w:val="TJ2"/>
        <w:tabs>
          <w:tab w:val="right" w:leader="hyphen" w:pos="9062"/>
        </w:tabs>
        <w:rPr>
          <w:rFonts w:eastAsiaTheme="minorEastAsia"/>
          <w:noProof/>
          <w:lang w:eastAsia="hu-HU"/>
        </w:rPr>
      </w:pPr>
      <w:hyperlink w:anchor="_Toc370580406" w:history="1">
        <w:r w:rsidR="00875054" w:rsidRPr="00071DBD">
          <w:rPr>
            <w:rStyle w:val="Hiperhivatkozs"/>
            <w:noProof/>
          </w:rPr>
          <w:t>A kutatási tevékenység</w:t>
        </w:r>
        <w:r w:rsidR="008750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5054">
          <w:rPr>
            <w:noProof/>
            <w:webHidden/>
          </w:rPr>
          <w:instrText xml:space="preserve"> PAGEREF _Toc370580406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544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75054" w:rsidRDefault="00CF5D5E">
      <w:pPr>
        <w:pStyle w:val="TJ3"/>
        <w:tabs>
          <w:tab w:val="right" w:leader="hyphen" w:pos="9062"/>
        </w:tabs>
        <w:rPr>
          <w:rFonts w:eastAsiaTheme="minorEastAsia"/>
          <w:noProof/>
          <w:lang w:eastAsia="hu-HU"/>
        </w:rPr>
      </w:pPr>
      <w:hyperlink w:anchor="_Toc370580407" w:history="1">
        <w:r w:rsidR="00875054" w:rsidRPr="00071DBD">
          <w:rPr>
            <w:rStyle w:val="Hiperhivatkozs"/>
            <w:noProof/>
          </w:rPr>
          <w:t>Kommunikáció és közkapcsolatok szak</w:t>
        </w:r>
        <w:r w:rsidR="008750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5054">
          <w:rPr>
            <w:noProof/>
            <w:webHidden/>
          </w:rPr>
          <w:instrText xml:space="preserve"> PAGEREF _Toc370580407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544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75054" w:rsidRDefault="00CF5D5E">
      <w:pPr>
        <w:pStyle w:val="TJ3"/>
        <w:tabs>
          <w:tab w:val="right" w:leader="hyphen" w:pos="9062"/>
        </w:tabs>
        <w:rPr>
          <w:rFonts w:eastAsiaTheme="minorEastAsia"/>
          <w:noProof/>
          <w:lang w:eastAsia="hu-HU"/>
        </w:rPr>
      </w:pPr>
      <w:hyperlink w:anchor="_Toc370580408" w:history="1">
        <w:r w:rsidR="00875054" w:rsidRPr="00071DBD">
          <w:rPr>
            <w:rStyle w:val="Hiperhivatkozs"/>
            <w:noProof/>
          </w:rPr>
          <w:t>Közegészségügyi és szakpolitikák szak</w:t>
        </w:r>
        <w:r w:rsidR="008750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5054">
          <w:rPr>
            <w:noProof/>
            <w:webHidden/>
          </w:rPr>
          <w:instrText xml:space="preserve"> PAGEREF _Toc370580408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544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75054" w:rsidRDefault="00CF5D5E">
      <w:pPr>
        <w:pStyle w:val="TJ2"/>
        <w:tabs>
          <w:tab w:val="right" w:leader="hyphen" w:pos="9062"/>
        </w:tabs>
        <w:rPr>
          <w:rFonts w:eastAsiaTheme="minorEastAsia"/>
          <w:noProof/>
          <w:lang w:eastAsia="hu-HU"/>
        </w:rPr>
      </w:pPr>
      <w:hyperlink w:anchor="_Toc370580409" w:history="1">
        <w:r w:rsidR="00875054" w:rsidRPr="00071DBD">
          <w:rPr>
            <w:rStyle w:val="Hiperhivatkozs"/>
            <w:noProof/>
          </w:rPr>
          <w:t>Szakmai együttműködések</w:t>
        </w:r>
        <w:r w:rsidR="008750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5054">
          <w:rPr>
            <w:noProof/>
            <w:webHidden/>
          </w:rPr>
          <w:instrText xml:space="preserve"> PAGEREF _Toc370580409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544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75054" w:rsidRDefault="00CF5D5E">
      <w:pPr>
        <w:pStyle w:val="TJ2"/>
        <w:tabs>
          <w:tab w:val="right" w:leader="hyphen" w:pos="9062"/>
        </w:tabs>
        <w:rPr>
          <w:rFonts w:eastAsiaTheme="minorEastAsia"/>
          <w:noProof/>
          <w:lang w:eastAsia="hu-HU"/>
        </w:rPr>
      </w:pPr>
      <w:hyperlink w:anchor="_Toc370580410" w:history="1">
        <w:r w:rsidR="00875054" w:rsidRPr="00071DBD">
          <w:rPr>
            <w:rStyle w:val="Hiperhivatkozs"/>
            <w:noProof/>
          </w:rPr>
          <w:t>A hallgatók szakmai nevelése</w:t>
        </w:r>
        <w:r w:rsidR="008750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5054">
          <w:rPr>
            <w:noProof/>
            <w:webHidden/>
          </w:rPr>
          <w:instrText xml:space="preserve"> PAGEREF _Toc370580410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544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75054" w:rsidRDefault="00CF5D5E">
      <w:pPr>
        <w:pStyle w:val="TJ2"/>
        <w:tabs>
          <w:tab w:val="right" w:leader="hyphen" w:pos="9062"/>
        </w:tabs>
        <w:rPr>
          <w:rFonts w:eastAsiaTheme="minorEastAsia"/>
          <w:noProof/>
          <w:lang w:eastAsia="hu-HU"/>
        </w:rPr>
      </w:pPr>
      <w:hyperlink w:anchor="_Toc370580411" w:history="1">
        <w:r w:rsidR="00875054" w:rsidRPr="00071DBD">
          <w:rPr>
            <w:rStyle w:val="Hiperhivatkozs"/>
            <w:noProof/>
          </w:rPr>
          <w:t>A tanszék kommunikációja</w:t>
        </w:r>
        <w:r w:rsidR="008750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5054">
          <w:rPr>
            <w:noProof/>
            <w:webHidden/>
          </w:rPr>
          <w:instrText xml:space="preserve"> PAGEREF _Toc370580411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544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F037C" w:rsidRDefault="00CF5D5E" w:rsidP="00D96154">
      <w:pPr>
        <w:jc w:val="center"/>
      </w:pPr>
      <w:r>
        <w:fldChar w:fldCharType="end"/>
      </w:r>
    </w:p>
    <w:p w:rsidR="00AF037C" w:rsidRDefault="00AF037C">
      <w:r>
        <w:br w:type="page"/>
      </w:r>
    </w:p>
    <w:p w:rsidR="00D96154" w:rsidRDefault="00D96154" w:rsidP="00E217E6">
      <w:pPr>
        <w:pStyle w:val="Cmsor2"/>
        <w:spacing w:after="240"/>
      </w:pPr>
      <w:bookmarkStart w:id="2" w:name="_Toc370580397"/>
      <w:r>
        <w:lastRenderedPageBreak/>
        <w:t>Előzmények</w:t>
      </w:r>
      <w:bookmarkEnd w:id="2"/>
    </w:p>
    <w:p w:rsidR="00D96154" w:rsidRPr="00F506D9" w:rsidRDefault="00D96154" w:rsidP="003E3A3D">
      <w:pPr>
        <w:spacing w:after="240"/>
        <w:jc w:val="both"/>
      </w:pPr>
      <w:r>
        <w:t xml:space="preserve">A </w:t>
      </w:r>
      <w:r w:rsidRPr="00B557D1">
        <w:t>2</w:t>
      </w:r>
      <w:r w:rsidRPr="00B557D1">
        <w:rPr>
          <w:lang w:val="en-GB"/>
        </w:rPr>
        <w:t xml:space="preserve">013. </w:t>
      </w:r>
      <w:r w:rsidR="00B557D1" w:rsidRPr="00B557D1">
        <w:rPr>
          <w:lang w:val="en-GB"/>
        </w:rPr>
        <w:t>szeptember 17-</w:t>
      </w:r>
      <w:r w:rsidR="001F65E2" w:rsidRPr="00B557D1">
        <w:t>i</w:t>
      </w:r>
      <w:r w:rsidR="001F65E2">
        <w:t xml:space="preserve"> </w:t>
      </w:r>
      <w:r>
        <w:t xml:space="preserve">tanszéki ülésen az Alkalmazott Társadalomtudományok Tanszék </w:t>
      </w:r>
      <w:r w:rsidR="001F65E2">
        <w:t xml:space="preserve">(ATT) </w:t>
      </w:r>
      <w:r>
        <w:t xml:space="preserve">vezetője, dr. Imre Attila a tanszék </w:t>
      </w:r>
      <w:r w:rsidR="001F65E2">
        <w:t xml:space="preserve">szakterületek szerinti </w:t>
      </w:r>
      <w:r>
        <w:t>szétválását javaso</w:t>
      </w:r>
      <w:r w:rsidR="001F65E2">
        <w:t xml:space="preserve">lta. Javaslatát a tanszék tagjai megtárgyalták és elfogadták. A tanszékvezető a tanszéki közösség döntését a MHK Kari Tanácsának </w:t>
      </w:r>
      <w:r w:rsidR="002410AA">
        <w:t xml:space="preserve">(KT) </w:t>
      </w:r>
      <w:r w:rsidR="001F65E2">
        <w:t xml:space="preserve">a </w:t>
      </w:r>
      <w:r w:rsidR="001F65E2" w:rsidRPr="00B557D1">
        <w:t>2</w:t>
      </w:r>
      <w:r w:rsidR="001F65E2" w:rsidRPr="00B557D1">
        <w:rPr>
          <w:lang w:val="en-GB"/>
        </w:rPr>
        <w:t xml:space="preserve">013. </w:t>
      </w:r>
      <w:r w:rsidR="00B557D1" w:rsidRPr="00B557D1">
        <w:rPr>
          <w:lang w:val="en-GB"/>
        </w:rPr>
        <w:t>október 9-i</w:t>
      </w:r>
      <w:r w:rsidR="001F65E2">
        <w:rPr>
          <w:lang w:val="en-GB"/>
        </w:rPr>
        <w:t xml:space="preserve"> </w:t>
      </w:r>
      <w:r w:rsidR="001F65E2">
        <w:t>ülésén előterjesztette, az előterjesztést a KT támogatta. A KT javaslatára a</w:t>
      </w:r>
      <w:r w:rsidR="002410AA">
        <w:t xml:space="preserve">z egyetem </w:t>
      </w:r>
      <w:r w:rsidR="001F65E2" w:rsidRPr="00B557D1">
        <w:t>Szená</w:t>
      </w:r>
      <w:r w:rsidR="002410AA" w:rsidRPr="00B557D1">
        <w:t xml:space="preserve">tusa </w:t>
      </w:r>
      <w:r w:rsidR="00B557D1" w:rsidRPr="00B557D1">
        <w:t xml:space="preserve">1431/2013-as </w:t>
      </w:r>
      <w:r w:rsidR="00165E19" w:rsidRPr="00B557D1">
        <w:t>számú</w:t>
      </w:r>
      <w:r w:rsidR="00165E19">
        <w:t xml:space="preserve"> </w:t>
      </w:r>
      <w:r w:rsidR="002410AA">
        <w:t>határozat</w:t>
      </w:r>
      <w:r w:rsidR="00165E19">
        <w:t>ával</w:t>
      </w:r>
      <w:r w:rsidR="002410AA">
        <w:t xml:space="preserve"> </w:t>
      </w:r>
      <w:r w:rsidR="00165E19">
        <w:t xml:space="preserve">megteremtette a jogi alapot </w:t>
      </w:r>
      <w:r w:rsidR="002410AA">
        <w:t>a régi ATT szétválasztásá</w:t>
      </w:r>
      <w:r w:rsidR="00165E19">
        <w:t>hoz</w:t>
      </w:r>
      <w:r w:rsidR="002410AA">
        <w:t xml:space="preserve">, és </w:t>
      </w:r>
      <w:r w:rsidR="00F506D9">
        <w:t xml:space="preserve">két új tanszék </w:t>
      </w:r>
      <w:r w:rsidR="00F506D9">
        <w:rPr>
          <w:lang w:val="en-GB"/>
        </w:rPr>
        <w:t xml:space="preserve">– </w:t>
      </w:r>
      <w:r w:rsidR="00F506D9">
        <w:t xml:space="preserve">ATT és Alkalmazott Nyelvtudományi Tanszék </w:t>
      </w:r>
      <w:r w:rsidR="00F506D9">
        <w:rPr>
          <w:lang w:val="en-GB"/>
        </w:rPr>
        <w:t>– létrehozásá</w:t>
      </w:r>
      <w:r w:rsidR="00165E19">
        <w:rPr>
          <w:lang w:val="en-GB"/>
        </w:rPr>
        <w:t>hoz.</w:t>
      </w:r>
    </w:p>
    <w:p w:rsidR="00D96154" w:rsidRPr="00D96154" w:rsidRDefault="00D96154" w:rsidP="00165E19">
      <w:pPr>
        <w:jc w:val="both"/>
      </w:pPr>
      <w:r>
        <w:t xml:space="preserve">Tanszékvezetői pályázatom benyújtását az </w:t>
      </w:r>
      <w:r w:rsidR="00F506D9">
        <w:t xml:space="preserve">indokolja, hogy a szétválás után kialakult ATT közössége támogatását fejezte ki a közös munkánkhoz. </w:t>
      </w:r>
      <w:r w:rsidR="002E30D1">
        <w:t xml:space="preserve">Pályázatom csak szakmai elképzeléseim tartalmazza, nem térek ki infrastrukturális és </w:t>
      </w:r>
      <w:r w:rsidR="00F51536">
        <w:t>pénzügyi kérdésekre</w:t>
      </w:r>
      <w:r w:rsidR="002E30D1">
        <w:t>.</w:t>
      </w:r>
    </w:p>
    <w:p w:rsidR="00730CDF" w:rsidRDefault="00D96154" w:rsidP="0012464F">
      <w:pPr>
        <w:pStyle w:val="Cmsor2"/>
        <w:spacing w:after="240"/>
      </w:pPr>
      <w:bookmarkStart w:id="3" w:name="_Toc370580398"/>
      <w:r>
        <w:t>A tanszék helyzete</w:t>
      </w:r>
      <w:bookmarkEnd w:id="3"/>
      <w:r>
        <w:t xml:space="preserve"> </w:t>
      </w:r>
    </w:p>
    <w:p w:rsidR="007F0C7A" w:rsidRPr="003C3823" w:rsidRDefault="007F0C7A" w:rsidP="0012464F">
      <w:pPr>
        <w:spacing w:after="240"/>
        <w:jc w:val="both"/>
      </w:pPr>
      <w:r w:rsidRPr="003C3823">
        <w:t xml:space="preserve">Az ATT a MHK keretében működő társadalomtudományi orientációjú tanszék. A karon belül működik további egy humán orientációjú, három mérnöki és egy informatikai tanszék. A humán- és társadalomtudományi szakok a marosvásárhelyi </w:t>
      </w:r>
      <w:r w:rsidR="003C3823" w:rsidRPr="003C3823">
        <w:t xml:space="preserve">diákok </w:t>
      </w:r>
      <w:r w:rsidR="00C24C8C">
        <w:t>egyharmadát gyűjtik egybe</w:t>
      </w:r>
      <w:r w:rsidRPr="003C3823">
        <w:t xml:space="preserve">. </w:t>
      </w:r>
    </w:p>
    <w:p w:rsidR="00F506D9" w:rsidRDefault="007E5BC7" w:rsidP="0012464F">
      <w:pPr>
        <w:jc w:val="both"/>
      </w:pPr>
      <w:r w:rsidRPr="003C3823">
        <w:t xml:space="preserve">Az ATT két </w:t>
      </w:r>
      <w:r w:rsidR="00165E19" w:rsidRPr="003C3823">
        <w:t>szakot működtet, a kommunikáció és közkapcsolatok szakot, valamint a közegészségügyi</w:t>
      </w:r>
      <w:r w:rsidR="00165E19">
        <w:t xml:space="preserve"> és szakpolitikák szakot. A kommunikáció és közkapcsolatok szak 2</w:t>
      </w:r>
      <w:r w:rsidR="00165E19">
        <w:rPr>
          <w:lang w:val="en-GB"/>
        </w:rPr>
        <w:t>012-</w:t>
      </w:r>
      <w:r w:rsidR="00165E19">
        <w:t xml:space="preserve">ben </w:t>
      </w:r>
      <w:r w:rsidR="007F0C7A">
        <w:t xml:space="preserve">akkreditációt nyert 5 évre, amely a szak stabil és kiszámítható működését biztosítja. A közegészségügyi és szakpolitikák szak egyelőre ideiglenes működési engedéllyel rendelkezik, az akkreditációs dossziét </w:t>
      </w:r>
      <w:r w:rsidR="00513175">
        <w:t xml:space="preserve">a </w:t>
      </w:r>
      <w:r w:rsidR="00513175">
        <w:rPr>
          <w:lang w:val="en-GB"/>
        </w:rPr>
        <w:t>2014/2015-</w:t>
      </w:r>
      <w:r w:rsidR="00513175">
        <w:t xml:space="preserve">ös tanévben kell leadni. </w:t>
      </w:r>
    </w:p>
    <w:p w:rsidR="00730CDF" w:rsidRDefault="00730CDF" w:rsidP="00890B39">
      <w:pPr>
        <w:pStyle w:val="Cmsor2"/>
        <w:spacing w:after="240"/>
      </w:pPr>
      <w:bookmarkStart w:id="4" w:name="_Toc370580399"/>
      <w:r>
        <w:t>A tanszéki közösség</w:t>
      </w:r>
      <w:bookmarkEnd w:id="4"/>
    </w:p>
    <w:p w:rsidR="002F74E2" w:rsidRDefault="00890B39" w:rsidP="00890B39">
      <w:pPr>
        <w:spacing w:after="240"/>
        <w:jc w:val="both"/>
      </w:pPr>
      <w:r>
        <w:t>A</w:t>
      </w:r>
      <w:r w:rsidR="00396E83">
        <w:t xml:space="preserve"> </w:t>
      </w:r>
      <w:r w:rsidR="00730CDF">
        <w:t>tanszék a</w:t>
      </w:r>
      <w:r>
        <w:t>nnak a</w:t>
      </w:r>
      <w:r w:rsidR="00730CDF">
        <w:t xml:space="preserve"> </w:t>
      </w:r>
      <w:r w:rsidR="00396E83">
        <w:t xml:space="preserve">szakmai </w:t>
      </w:r>
      <w:r w:rsidR="00730CDF">
        <w:t>közösség</w:t>
      </w:r>
      <w:r>
        <w:t>nek a szervezeti kerete</w:t>
      </w:r>
      <w:r w:rsidR="00730CDF">
        <w:t>, amely oktatási és nevelési feladatokat lát el a keretében működő szakok diákjai érdekében. Ugyanakkor</w:t>
      </w:r>
      <w:r w:rsidR="00396E83">
        <w:t xml:space="preserve"> </w:t>
      </w:r>
      <w:r w:rsidR="00730CDF">
        <w:t xml:space="preserve">a tanszék tagjai kutatási feladatokat is végeznek, </w:t>
      </w:r>
      <w:r w:rsidR="009F4127">
        <w:t xml:space="preserve">amelybe lehetőség szerint a diákokat is </w:t>
      </w:r>
      <w:r w:rsidR="00CD6E40">
        <w:t>bevonnak</w:t>
      </w:r>
      <w:r w:rsidR="009F4127">
        <w:t xml:space="preserve">. </w:t>
      </w:r>
      <w:r>
        <w:t xml:space="preserve">Az ATT oktatói létszáma 14 fő, ebből 6 fő a kommunikáció és közkapcsolatok szakon, 8 fő pedig a közegészségügyi és szakpolitikák szakon tevékenykedik. </w:t>
      </w:r>
    </w:p>
    <w:p w:rsidR="00A8684F" w:rsidRDefault="00890B39" w:rsidP="00890B39">
      <w:pPr>
        <w:spacing w:after="240"/>
        <w:jc w:val="both"/>
      </w:pPr>
      <w:r>
        <w:t xml:space="preserve">A meglévő oktatói állományt jelentős munkabírás és </w:t>
      </w:r>
      <w:r w:rsidR="002F74E2">
        <w:t>jó egyéni teljesítmények jellemzik mind az oktatásban mind a kutatásban. Mégis, hiányosságok is tapasz</w:t>
      </w:r>
      <w:r w:rsidR="009C65AE">
        <w:t>talhatók ezen a téren, ugyanis</w:t>
      </w:r>
      <w:r w:rsidR="002F74E2">
        <w:t xml:space="preserve"> mindkét szak esetében szükség van az oktatói gárda erősítésére </w:t>
      </w:r>
      <w:r w:rsidR="00A8684F">
        <w:t xml:space="preserve">a szakok profiljában képzett szakemberekkel. </w:t>
      </w:r>
      <w:r w:rsidR="009C65AE">
        <w:t>Az oktató</w:t>
      </w:r>
      <w:r w:rsidR="00CD6E40">
        <w:t>i</w:t>
      </w:r>
      <w:r w:rsidR="009C65AE">
        <w:t xml:space="preserve"> állomány fejlesztéséhez az elkövetkezendő két évben újabb állásokat kell meghirdetni</w:t>
      </w:r>
      <w:r w:rsidR="00B37359">
        <w:t xml:space="preserve"> </w:t>
      </w:r>
      <w:r w:rsidR="00CD6E40">
        <w:t>é</w:t>
      </w:r>
      <w:r w:rsidR="00B37359">
        <w:t xml:space="preserve">s betölteni mindkét szakon. Szintén mindkét szak esetében tudatosan végig kell gondolni </w:t>
      </w:r>
      <w:r w:rsidR="009C65AE">
        <w:t>az előléptetések ütemtervét</w:t>
      </w:r>
      <w:r w:rsidR="00B37359">
        <w:t>, és egyeztetni a kollégákkal a szükséges szakmai feltételek teljesítését</w:t>
      </w:r>
      <w:r w:rsidR="009C65AE">
        <w:t xml:space="preserve">. </w:t>
      </w:r>
      <w:r w:rsidR="00B37359">
        <w:t xml:space="preserve"> </w:t>
      </w:r>
    </w:p>
    <w:p w:rsidR="00DA7A5B" w:rsidRDefault="00396E83" w:rsidP="009C65AE">
      <w:pPr>
        <w:jc w:val="both"/>
      </w:pPr>
      <w:r>
        <w:t>Elképzeléseim sze</w:t>
      </w:r>
      <w:r w:rsidR="009C65AE">
        <w:t>rint</w:t>
      </w:r>
      <w:r w:rsidR="00D116DB">
        <w:t xml:space="preserve"> </w:t>
      </w:r>
      <w:r w:rsidR="009C65AE">
        <w:t>a tanszéki közösség tagjai között</w:t>
      </w:r>
      <w:r w:rsidR="00CD6E40">
        <w:t xml:space="preserve"> a</w:t>
      </w:r>
      <w:r>
        <w:t xml:space="preserve"> kollegiális és baráti </w:t>
      </w:r>
      <w:r w:rsidR="00D116DB">
        <w:t>szálak erősítése is</w:t>
      </w:r>
      <w:r w:rsidR="00B37359" w:rsidRPr="00B37359">
        <w:t xml:space="preserve"> </w:t>
      </w:r>
      <w:r w:rsidR="00B37359">
        <w:t>figyelmet érdemel</w:t>
      </w:r>
      <w:r w:rsidR="009C65AE">
        <w:t xml:space="preserve">, </w:t>
      </w:r>
      <w:r>
        <w:t>ezért olyan tanszéki szabadidős tevékenységek</w:t>
      </w:r>
      <w:r w:rsidR="00B37359">
        <w:t xml:space="preserve"> szervezését</w:t>
      </w:r>
      <w:r w:rsidR="00CD6E40">
        <w:t xml:space="preserve"> is</w:t>
      </w:r>
      <w:r w:rsidR="00B37359">
        <w:t xml:space="preserve"> javasolom</w:t>
      </w:r>
      <w:r>
        <w:t>, amelyek</w:t>
      </w:r>
      <w:r w:rsidR="00B37359">
        <w:t xml:space="preserve"> a közös identitás kialakulását, az összetartozás érzését és az együttműködés előnyeinek felismerését ösztönzik.</w:t>
      </w:r>
      <w:r w:rsidR="009C65AE">
        <w:t xml:space="preserve"> </w:t>
      </w:r>
      <w:r w:rsidR="00B37359">
        <w:t xml:space="preserve">Tudatosítanunk kell azt is, hogy </w:t>
      </w:r>
      <w:r w:rsidR="00A76422">
        <w:t xml:space="preserve">a diákok számára </w:t>
      </w:r>
      <w:r w:rsidR="00B37359">
        <w:t>a</w:t>
      </w:r>
      <w:r>
        <w:t xml:space="preserve">z oktatók </w:t>
      </w:r>
      <w:r w:rsidR="00005BE1">
        <w:t xml:space="preserve">követendő </w:t>
      </w:r>
      <w:r>
        <w:t xml:space="preserve">mintát </w:t>
      </w:r>
      <w:r w:rsidR="00005BE1">
        <w:t>képeznek</w:t>
      </w:r>
      <w:r w:rsidR="00DA7A5B">
        <w:t xml:space="preserve">, ezért támogatandónak tartom az oktatók és hallgatók közös </w:t>
      </w:r>
      <w:r w:rsidR="00005BE1">
        <w:t xml:space="preserve">szakmai </w:t>
      </w:r>
      <w:r w:rsidR="00DA7A5B">
        <w:t>rendezvényeit</w:t>
      </w:r>
      <w:r w:rsidR="00005BE1">
        <w:t>, amelyek a diákok szakmai kultúráját gyarapítj</w:t>
      </w:r>
      <w:r w:rsidR="00CD6E40">
        <w:t>a</w:t>
      </w:r>
      <w:r w:rsidR="00DA7A5B">
        <w:t>.</w:t>
      </w:r>
      <w:r w:rsidR="00B37359">
        <w:t xml:space="preserve"> </w:t>
      </w:r>
    </w:p>
    <w:p w:rsidR="009F4127" w:rsidRDefault="00DA7A5B" w:rsidP="00D406B9">
      <w:pPr>
        <w:pStyle w:val="Cmsor2"/>
        <w:spacing w:after="240"/>
      </w:pPr>
      <w:bookmarkStart w:id="5" w:name="_Toc370580400"/>
      <w:r>
        <w:lastRenderedPageBreak/>
        <w:t>A</w:t>
      </w:r>
      <w:r w:rsidR="009F4127">
        <w:t xml:space="preserve"> tanszék </w:t>
      </w:r>
      <w:r w:rsidR="00D728EF">
        <w:t>fő</w:t>
      </w:r>
      <w:r w:rsidR="00D728EF">
        <w:rPr>
          <w:lang w:val="ro-RO"/>
        </w:rPr>
        <w:t xml:space="preserve"> </w:t>
      </w:r>
      <w:r w:rsidR="00D728EF">
        <w:t>értékei</w:t>
      </w:r>
      <w:bookmarkEnd w:id="5"/>
    </w:p>
    <w:p w:rsidR="00396E83" w:rsidRDefault="00DA7A5B" w:rsidP="00D406B9">
      <w:pPr>
        <w:spacing w:after="240"/>
        <w:jc w:val="both"/>
      </w:pPr>
      <w:r>
        <w:t>A tanszéken a következő értékek</w:t>
      </w:r>
      <w:r w:rsidR="00D406B9">
        <w:t xml:space="preserve"> érvényesülését </w:t>
      </w:r>
      <w:r>
        <w:t xml:space="preserve">szeretném meghonosítani: </w:t>
      </w:r>
      <w:r w:rsidR="00D406B9">
        <w:t xml:space="preserve">teljesítmény </w:t>
      </w:r>
      <w:r>
        <w:t xml:space="preserve">és professzionalizmus, méltányosság és korrektség, </w:t>
      </w:r>
      <w:r w:rsidR="009376C7">
        <w:t xml:space="preserve">nyitottság és </w:t>
      </w:r>
      <w:r>
        <w:t xml:space="preserve">segítőkészség. </w:t>
      </w:r>
    </w:p>
    <w:p w:rsidR="00396E83" w:rsidRDefault="00DA7A5B" w:rsidP="00CD6E40">
      <w:pPr>
        <w:pStyle w:val="Cmsor2"/>
        <w:spacing w:after="240"/>
      </w:pPr>
      <w:bookmarkStart w:id="6" w:name="_Toc370580401"/>
      <w:r>
        <w:t>Vízióm</w:t>
      </w:r>
      <w:bookmarkEnd w:id="6"/>
      <w:r>
        <w:t xml:space="preserve"> </w:t>
      </w:r>
    </w:p>
    <w:p w:rsidR="0022062B" w:rsidRDefault="00DA7A5B" w:rsidP="00CD6E40">
      <w:pPr>
        <w:spacing w:after="240"/>
        <w:jc w:val="both"/>
      </w:pPr>
      <w:r w:rsidRPr="00DF6470">
        <w:t>A tanszékvezetői mandátumom időszakának a végé</w:t>
      </w:r>
      <w:r w:rsidR="0081425F">
        <w:t>re</w:t>
      </w:r>
      <w:r w:rsidRPr="00DF6470">
        <w:t xml:space="preserve"> </w:t>
      </w:r>
      <w:r w:rsidR="00DF6470" w:rsidRPr="00DF6470">
        <w:t>az</w:t>
      </w:r>
      <w:r w:rsidR="00DF6470">
        <w:t xml:space="preserve"> ATT</w:t>
      </w:r>
      <w:r w:rsidR="00DF6470">
        <w:rPr>
          <w:lang w:val="en-GB"/>
        </w:rPr>
        <w:t xml:space="preserve">-t </w:t>
      </w:r>
      <w:r w:rsidRPr="00DF6470">
        <w:t xml:space="preserve">szakmailag </w:t>
      </w:r>
      <w:r w:rsidR="00DF6470" w:rsidRPr="00DF6470">
        <w:t xml:space="preserve">számottevő és </w:t>
      </w:r>
      <w:r w:rsidR="0022062B">
        <w:t>kiváló</w:t>
      </w:r>
      <w:r w:rsidR="00DF6470" w:rsidRPr="00DF6470">
        <w:t xml:space="preserve"> </w:t>
      </w:r>
      <w:r w:rsidR="00DF6470">
        <w:t>kutatási hely</w:t>
      </w:r>
      <w:r w:rsidR="00DF6470" w:rsidRPr="00DF6470">
        <w:t xml:space="preserve">ként képzelem el, amelynek keretében – mindkét szakhoz kötődően – jelentős </w:t>
      </w:r>
      <w:r w:rsidR="0081425F">
        <w:t xml:space="preserve">tudományos tevékenység </w:t>
      </w:r>
      <w:r w:rsidR="00DF6470">
        <w:t>zajl</w:t>
      </w:r>
      <w:r w:rsidR="0081425F">
        <w:t>ik</w:t>
      </w:r>
      <w:r w:rsidR="0022062B">
        <w:t xml:space="preserve">. A </w:t>
      </w:r>
      <w:r w:rsidR="0081425F">
        <w:t xml:space="preserve">tudományos munka nemzetközi és hazai szintű kutatási </w:t>
      </w:r>
      <w:r w:rsidR="0022062B">
        <w:t>programok</w:t>
      </w:r>
      <w:r w:rsidR="0081425F">
        <w:t xml:space="preserve">ban, eredményekben és </w:t>
      </w:r>
      <w:r w:rsidR="0022062B">
        <w:t>együttműködések</w:t>
      </w:r>
      <w:r w:rsidR="0081425F">
        <w:t>ben konkretizálódik.</w:t>
      </w:r>
      <w:r w:rsidR="00DF6470">
        <w:t xml:space="preserve"> </w:t>
      </w:r>
      <w:r w:rsidR="0081425F">
        <w:t xml:space="preserve">Természetessé válik a </w:t>
      </w:r>
      <w:r w:rsidR="00DF6470">
        <w:t xml:space="preserve">rangos </w:t>
      </w:r>
      <w:r w:rsidR="0081425F">
        <w:t>szak</w:t>
      </w:r>
      <w:r w:rsidR="00DF6470">
        <w:t xml:space="preserve">folyóiratokban </w:t>
      </w:r>
      <w:r w:rsidR="0081425F">
        <w:t xml:space="preserve">való rendszeres </w:t>
      </w:r>
      <w:r w:rsidR="00DF6470">
        <w:t>publiká</w:t>
      </w:r>
      <w:r w:rsidR="0081425F">
        <w:t>lás.</w:t>
      </w:r>
      <w:r w:rsidR="00DF6470">
        <w:t xml:space="preserve"> </w:t>
      </w:r>
      <w:r w:rsidR="00D728EF">
        <w:t xml:space="preserve">Képzési </w:t>
      </w:r>
      <w:r w:rsidR="00DF6470">
        <w:t xml:space="preserve">szempontból </w:t>
      </w:r>
      <w:r w:rsidR="00D728EF">
        <w:t>felismerhető szakmai arcéllel rendelkező</w:t>
      </w:r>
      <w:r w:rsidR="0022062B">
        <w:t xml:space="preserve"> </w:t>
      </w:r>
      <w:r w:rsidR="00D728EF">
        <w:t xml:space="preserve">oktatási helyszínné válunk. </w:t>
      </w:r>
      <w:r w:rsidR="0022062B">
        <w:t xml:space="preserve">A </w:t>
      </w:r>
      <w:r w:rsidR="00DF6470">
        <w:t>jelenlegi képzési kínálatunkat</w:t>
      </w:r>
      <w:r w:rsidR="0022062B">
        <w:t xml:space="preserve"> </w:t>
      </w:r>
      <w:r w:rsidR="00DF6470">
        <w:t xml:space="preserve">új </w:t>
      </w:r>
      <w:r w:rsidR="002E636E">
        <w:t xml:space="preserve">BA </w:t>
      </w:r>
      <w:r w:rsidR="00C3770A">
        <w:t xml:space="preserve">(2) </w:t>
      </w:r>
      <w:r w:rsidR="00465891">
        <w:t xml:space="preserve">és MA </w:t>
      </w:r>
      <w:r w:rsidR="00C3770A">
        <w:t xml:space="preserve">(1) </w:t>
      </w:r>
      <w:r w:rsidR="00DF6470">
        <w:t>szak</w:t>
      </w:r>
      <w:r w:rsidR="00465891">
        <w:t>ok</w:t>
      </w:r>
      <w:r w:rsidR="00DF6470">
        <w:t>kal bőv</w:t>
      </w:r>
      <w:r w:rsidR="0022062B">
        <w:t>ítjük</w:t>
      </w:r>
      <w:r w:rsidR="00DF6470">
        <w:t>.</w:t>
      </w:r>
    </w:p>
    <w:p w:rsidR="00A53935" w:rsidRDefault="0022062B" w:rsidP="005A036E">
      <w:pPr>
        <w:pStyle w:val="Cmsor2"/>
        <w:spacing w:after="240"/>
      </w:pPr>
      <w:bookmarkStart w:id="7" w:name="_Toc370580402"/>
      <w:r>
        <w:t>Az oktatás</w:t>
      </w:r>
      <w:r w:rsidR="00370554">
        <w:t>i tevékenység</w:t>
      </w:r>
      <w:bookmarkEnd w:id="7"/>
    </w:p>
    <w:p w:rsidR="00D34966" w:rsidRDefault="00A8340B" w:rsidP="00A8340B">
      <w:pPr>
        <w:spacing w:after="240"/>
        <w:jc w:val="both"/>
        <w:rPr>
          <w:rStyle w:val="Cmsor3Char"/>
        </w:rPr>
      </w:pPr>
      <w:bookmarkStart w:id="8" w:name="_Toc370580403"/>
      <w:r w:rsidRPr="00A8340B">
        <w:rPr>
          <w:rStyle w:val="Cmsor3Char"/>
        </w:rPr>
        <w:t>Tantervek</w:t>
      </w:r>
      <w:r>
        <w:rPr>
          <w:rStyle w:val="Cmsor3Char"/>
        </w:rPr>
        <w:t xml:space="preserve"> és álláskeretek</w:t>
      </w:r>
      <w:bookmarkEnd w:id="8"/>
    </w:p>
    <w:p w:rsidR="00A8340B" w:rsidRDefault="00DD7511" w:rsidP="00A8340B">
      <w:pPr>
        <w:spacing w:after="240"/>
        <w:jc w:val="both"/>
      </w:pPr>
      <w:r>
        <w:t xml:space="preserve">Jelenleg mindkét szakon több érvényes tanterv létezik. </w:t>
      </w:r>
      <w:r w:rsidR="005A036E">
        <w:t>Fontosnak tartom a szakok arcélét tükröző</w:t>
      </w:r>
      <w:r w:rsidR="00D807A1">
        <w:t>, és a szakokkal kapcsolatos piaci elvárásoknak megfelelő</w:t>
      </w:r>
      <w:r w:rsidR="005A036E">
        <w:t xml:space="preserve"> tantervek </w:t>
      </w:r>
      <w:r w:rsidR="00D807A1">
        <w:t xml:space="preserve">kialakítását, majd az évfolyamok tanterveinek az egységesítését. Célom </w:t>
      </w:r>
      <w:r w:rsidR="000C4850">
        <w:t xml:space="preserve">mindkét szak esetében </w:t>
      </w:r>
      <w:r w:rsidR="00D807A1">
        <w:t>az, hogy mind</w:t>
      </w:r>
      <w:r w:rsidR="000C4850">
        <w:t>három</w:t>
      </w:r>
      <w:r w:rsidR="00D807A1">
        <w:t xml:space="preserve"> évfolyam azonos tanterv alapján tanuljon, </w:t>
      </w:r>
      <w:r w:rsidR="00A8340B">
        <w:t xml:space="preserve">az oktatói állások pedig hosszútávon rögzítettek legyenek. </w:t>
      </w:r>
      <w:r w:rsidR="000C4850">
        <w:t>Ugyanakkor fontosnak tartom, hogy az oktatók előrelássák szakmai fejlődésük lehetőségeit, az előrelépésük</w:t>
      </w:r>
      <w:r w:rsidR="00CC7D73">
        <w:t>höz szükséges feltételeket.</w:t>
      </w:r>
    </w:p>
    <w:p w:rsidR="00D34966" w:rsidRDefault="00A8340B" w:rsidP="00A8340B">
      <w:pPr>
        <w:spacing w:after="240"/>
        <w:jc w:val="both"/>
        <w:rPr>
          <w:rStyle w:val="Cmsor3Char"/>
        </w:rPr>
      </w:pPr>
      <w:bookmarkStart w:id="9" w:name="_Toc370580404"/>
      <w:r w:rsidRPr="00A8340B">
        <w:rPr>
          <w:rStyle w:val="Cmsor3Char"/>
        </w:rPr>
        <w:t>Oktatási segédanyagok</w:t>
      </w:r>
      <w:bookmarkEnd w:id="9"/>
    </w:p>
    <w:p w:rsidR="005A036E" w:rsidRDefault="00A8340B" w:rsidP="00A8340B">
      <w:pPr>
        <w:spacing w:after="240"/>
        <w:jc w:val="both"/>
      </w:pPr>
      <w:r>
        <w:t xml:space="preserve">Az oktatók magas szintű szakmai felkészülése és fejlődése, az oktatói anyagok és egyetemi jegyzetek kidolgozása csak akkor várható el, ha az oktatók hosszútávon előrelátják a velük szemben támasztott elvárásokat. </w:t>
      </w:r>
      <w:r w:rsidR="009E38A0">
        <w:t xml:space="preserve">Sikernek tartanám, ha a tanszék oktatói legalább két fontos tantárgyukhoz egyetemi jegyzettel rendelkeznének. </w:t>
      </w:r>
    </w:p>
    <w:p w:rsidR="00D34966" w:rsidRDefault="009E38A0" w:rsidP="00A8340B">
      <w:pPr>
        <w:spacing w:after="240"/>
        <w:jc w:val="both"/>
        <w:rPr>
          <w:rStyle w:val="Cmsor3Char"/>
        </w:rPr>
      </w:pPr>
      <w:bookmarkStart w:id="10" w:name="_Toc370580405"/>
      <w:r w:rsidRPr="00AA05DC">
        <w:rPr>
          <w:rStyle w:val="Cmsor3Char"/>
        </w:rPr>
        <w:t>Képzési programok fejlesztése</w:t>
      </w:r>
      <w:r w:rsidR="00AA05DC">
        <w:rPr>
          <w:rStyle w:val="Cmsor3Char"/>
        </w:rPr>
        <w:t xml:space="preserve"> és igazítása a piaci elvárásokhoz</w:t>
      </w:r>
      <w:bookmarkEnd w:id="10"/>
    </w:p>
    <w:p w:rsidR="00736AC3" w:rsidRDefault="00AA05DC" w:rsidP="002E636E">
      <w:pPr>
        <w:spacing w:after="240"/>
        <w:jc w:val="both"/>
      </w:pPr>
      <w:r>
        <w:t>A BA képzési programok fejlesztése érdekében fontosnak tartom az EU</w:t>
      </w:r>
      <w:r>
        <w:rPr>
          <w:lang w:val="en-GB"/>
        </w:rPr>
        <w:t>-</w:t>
      </w:r>
      <w:r>
        <w:t xml:space="preserve">os forrásokból finanszírozott fejlesztési keretek (POSDRU) megpályázását, </w:t>
      </w:r>
      <w:r w:rsidR="00043791">
        <w:t>azzal a céllal, hogy a képzéseket gyakorlati tevékenységekkel bővítsük, és ez</w:t>
      </w:r>
      <w:r w:rsidR="00DD7511">
        <w:t xml:space="preserve"> </w:t>
      </w:r>
      <w:r w:rsidR="00043791">
        <w:t>által a piaci elvárásokhoz</w:t>
      </w:r>
      <w:r w:rsidR="00043791" w:rsidRPr="00043791">
        <w:t xml:space="preserve"> </w:t>
      </w:r>
      <w:r w:rsidR="00043791">
        <w:t xml:space="preserve">közelíteni tudjuk. </w:t>
      </w:r>
      <w:r w:rsidR="009E38A0" w:rsidRPr="00D34966">
        <w:t>A kommunikáció és közkapcsolatok szak</w:t>
      </w:r>
      <w:r w:rsidR="009E38A0">
        <w:t xml:space="preserve"> esetében egy mesteri program beindítását tekintem a legfontosabb feladatnak. </w:t>
      </w:r>
      <w:r w:rsidR="000030DA" w:rsidRPr="00D34966">
        <w:t>A k</w:t>
      </w:r>
      <w:r w:rsidR="00736AC3" w:rsidRPr="00D34966">
        <w:t>özegészségügyi és szakpolitikák szak</w:t>
      </w:r>
      <w:r w:rsidR="009E38A0" w:rsidRPr="00D34966">
        <w:t xml:space="preserve"> esetében a legfontosabb célnak az </w:t>
      </w:r>
      <w:r w:rsidR="00736AC3" w:rsidRPr="00D34966">
        <w:t>akkreditáció</w:t>
      </w:r>
      <w:r w:rsidR="009E38A0" w:rsidRPr="009E38A0">
        <w:t xml:space="preserve"> feltételeinek a </w:t>
      </w:r>
      <w:r w:rsidR="00093849">
        <w:t>megteremtését</w:t>
      </w:r>
      <w:r w:rsidR="009E38A0" w:rsidRPr="009E38A0">
        <w:t xml:space="preserve"> és az akkreditációs dosszié elkészítését tekintem. </w:t>
      </w:r>
    </w:p>
    <w:p w:rsidR="0022062B" w:rsidRDefault="0022062B" w:rsidP="00DD7511">
      <w:pPr>
        <w:pStyle w:val="Cmsor2"/>
        <w:spacing w:after="240"/>
      </w:pPr>
      <w:bookmarkStart w:id="11" w:name="_Toc370580406"/>
      <w:r>
        <w:t>A kutatás</w:t>
      </w:r>
      <w:r w:rsidR="007F2165">
        <w:t>i tevékenység</w:t>
      </w:r>
      <w:bookmarkEnd w:id="11"/>
      <w:r w:rsidR="007F2165">
        <w:t xml:space="preserve"> </w:t>
      </w:r>
    </w:p>
    <w:p w:rsidR="00D34966" w:rsidRDefault="00484315" w:rsidP="0094145A">
      <w:pPr>
        <w:jc w:val="both"/>
        <w:rPr>
          <w:rStyle w:val="Cmsor3Char"/>
        </w:rPr>
      </w:pPr>
      <w:bookmarkStart w:id="12" w:name="_Toc370580407"/>
      <w:r w:rsidRPr="00484315">
        <w:rPr>
          <w:rStyle w:val="Cmsor3Char"/>
        </w:rPr>
        <w:t>Kommunikáció és közkapcsolatok szak</w:t>
      </w:r>
      <w:bookmarkEnd w:id="12"/>
    </w:p>
    <w:p w:rsidR="00DD7511" w:rsidRDefault="00DD7511" w:rsidP="0094145A">
      <w:pPr>
        <w:jc w:val="both"/>
      </w:pPr>
      <w:r>
        <w:t xml:space="preserve">A </w:t>
      </w:r>
      <w:r w:rsidR="00484315">
        <w:t>szak oktatóinak</w:t>
      </w:r>
      <w:r>
        <w:t xml:space="preserve"> tevékenységében a kutatási munka kiemelt helyen szerepel. A kommunikáció és közkapcsolatok szak fő kutatási területe az új média folyamatainak, szerepének és hatásainak a </w:t>
      </w:r>
      <w:r>
        <w:lastRenderedPageBreak/>
        <w:t>mikro</w:t>
      </w:r>
      <w:r>
        <w:rPr>
          <w:lang w:val="en-GB"/>
        </w:rPr>
        <w:t xml:space="preserve">- </w:t>
      </w:r>
      <w:r>
        <w:t xml:space="preserve">és makroszintű vizsgálata. </w:t>
      </w:r>
      <w:r w:rsidR="001A76C0">
        <w:t xml:space="preserve">Ezen a </w:t>
      </w:r>
      <w:r w:rsidR="0094145A">
        <w:t xml:space="preserve">téren jelentős eredmények születtek, </w:t>
      </w:r>
      <w:r w:rsidR="00484315">
        <w:t xml:space="preserve">éspedig </w:t>
      </w:r>
      <w:r w:rsidR="0094145A">
        <w:t xml:space="preserve">számos nyertes kutatási pályázat, eredményeket bemutató konferenciák, publikációk. </w:t>
      </w:r>
      <w:r w:rsidR="00484315">
        <w:t xml:space="preserve">Több konferenciakötet és a kutatási eredményeket bemutató tanulmánygyűjtemény a Scientia Kiadó gondozása alatt van. A szak oktatói kutatóintézetet is létrehoztak, amely jelenleg csak formálisan működik. </w:t>
      </w:r>
    </w:p>
    <w:p w:rsidR="00C339C3" w:rsidRDefault="00484315" w:rsidP="0094145A">
      <w:pPr>
        <w:jc w:val="both"/>
      </w:pPr>
      <w:r>
        <w:t xml:space="preserve">A kommunikáció és közkapcsolatok szakon fontosnak tartom a kutatási tevékenység bővítését és megerősítését a következő lépések révén: </w:t>
      </w:r>
    </w:p>
    <w:p w:rsidR="00C339C3" w:rsidRDefault="00484315" w:rsidP="00C339C3">
      <w:pPr>
        <w:pStyle w:val="Listaszerbekezds"/>
        <w:numPr>
          <w:ilvl w:val="0"/>
          <w:numId w:val="5"/>
        </w:numPr>
        <w:jc w:val="both"/>
      </w:pPr>
      <w:r>
        <w:t xml:space="preserve">a szak kutatási profiljának </w:t>
      </w:r>
      <w:r w:rsidR="00C339C3">
        <w:t xml:space="preserve">pontosítása, </w:t>
      </w:r>
    </w:p>
    <w:p w:rsidR="00C339C3" w:rsidRDefault="00C339C3" w:rsidP="00C339C3">
      <w:pPr>
        <w:pStyle w:val="Listaszerbekezds"/>
        <w:numPr>
          <w:ilvl w:val="0"/>
          <w:numId w:val="5"/>
        </w:numPr>
        <w:jc w:val="both"/>
      </w:pPr>
      <w:r>
        <w:t>közép</w:t>
      </w:r>
      <w:r w:rsidRPr="00C339C3">
        <w:rPr>
          <w:lang w:val="en-GB"/>
        </w:rPr>
        <w:t>-</w:t>
      </w:r>
      <w:r>
        <w:t xml:space="preserve">és hosszú távú kutatási stratégia kidolgozása, </w:t>
      </w:r>
    </w:p>
    <w:p w:rsidR="00C339C3" w:rsidRDefault="00C339C3" w:rsidP="00C339C3">
      <w:pPr>
        <w:pStyle w:val="Listaszerbekezds"/>
        <w:numPr>
          <w:ilvl w:val="0"/>
          <w:numId w:val="5"/>
        </w:numPr>
        <w:jc w:val="both"/>
      </w:pPr>
      <w:r>
        <w:t xml:space="preserve">kutatási együttműködések kialakítása romániai és magyarországi kutatási egységekkel (Román Akadémia intézetei, romániai és magyarországi egyetemek, szakmai intézmények, stb.), </w:t>
      </w:r>
    </w:p>
    <w:p w:rsidR="00484315" w:rsidRDefault="00C339C3" w:rsidP="00C339C3">
      <w:pPr>
        <w:pStyle w:val="Listaszerbekezds"/>
        <w:numPr>
          <w:ilvl w:val="0"/>
          <w:numId w:val="5"/>
        </w:numPr>
        <w:jc w:val="both"/>
      </w:pPr>
      <w:r>
        <w:t>kutatási pályázatok benyújtása a Román Felsőoktatást Támogató Bizottsághoz (CNSIS) és más finanszírozókhoz.</w:t>
      </w:r>
    </w:p>
    <w:p w:rsidR="00C339C3" w:rsidRDefault="00C339C3" w:rsidP="0094145A">
      <w:pPr>
        <w:jc w:val="both"/>
      </w:pPr>
      <w:r>
        <w:t xml:space="preserve">Ugyanakkor erősíteni kell a hagyománnyá vált újmédia konferencia </w:t>
      </w:r>
      <w:r w:rsidR="001E40E2">
        <w:t xml:space="preserve">nemzetközi jellegét több külföldi és hazai kutatóhely képviselőinek megszólításával. Emelni kell a konferencia szakmai színvonalát </w:t>
      </w:r>
      <w:r w:rsidR="006F4BCC">
        <w:t xml:space="preserve">a konferencia témájának szűkítésével, </w:t>
      </w:r>
      <w:r w:rsidR="001E40E2">
        <w:t>rangos meghívottak megszólításával</w:t>
      </w:r>
      <w:r w:rsidR="006F4BCC">
        <w:t xml:space="preserve"> és </w:t>
      </w:r>
      <w:r w:rsidR="001E40E2">
        <w:t xml:space="preserve">a jelentkező előadók szigorúbb szakmai szűrésével. </w:t>
      </w:r>
    </w:p>
    <w:p w:rsidR="006F4BCC" w:rsidRDefault="006F4BCC" w:rsidP="0094145A">
      <w:pPr>
        <w:jc w:val="both"/>
      </w:pPr>
      <w:r>
        <w:t>Hasonlóképpen fontos lenne, hogy a szakon oktató kollégák évente legalább kétszer kommunikációs témájú hazai és nemzetközi konferenciá</w:t>
      </w:r>
      <w:r w:rsidR="00F2336F">
        <w:t>n</w:t>
      </w:r>
      <w:r>
        <w:t xml:space="preserve"> vegyenek részt</w:t>
      </w:r>
      <w:r w:rsidR="00C3770A">
        <w:t>, ezáltal is ismerté téve a marosvásárhelyi kommunikációs csoportot</w:t>
      </w:r>
      <w:r>
        <w:t xml:space="preserve">. </w:t>
      </w:r>
    </w:p>
    <w:p w:rsidR="009B232A" w:rsidRDefault="009B232A" w:rsidP="0094145A">
      <w:pPr>
        <w:jc w:val="both"/>
      </w:pPr>
      <w:r>
        <w:t xml:space="preserve">Kiemelten kezelendő a kutatási eredmények megjelentetése könyvek és </w:t>
      </w:r>
      <w:r w:rsidR="00706D0B">
        <w:t xml:space="preserve">szakcikkek formájában. Sikernek tekinteném, ha </w:t>
      </w:r>
      <w:r w:rsidR="00F2336F">
        <w:t xml:space="preserve">a kollégák </w:t>
      </w:r>
      <w:r w:rsidR="00706D0B">
        <w:t>éven</w:t>
      </w:r>
      <w:r w:rsidR="00F2336F">
        <w:t>te két szakcikket és háromévente egy</w:t>
      </w:r>
      <w:r w:rsidR="00F2336F">
        <w:rPr>
          <w:lang w:val="en-GB"/>
        </w:rPr>
        <w:t>-</w:t>
      </w:r>
      <w:r w:rsidR="00F2336F">
        <w:t xml:space="preserve">egy monográfiát publikálnának a saját kutatási területükön. Előnyben részesítendők a nemzetközi nyelveken publikált anyagok. </w:t>
      </w:r>
    </w:p>
    <w:p w:rsidR="00E84D86" w:rsidRDefault="00E84D86" w:rsidP="0094145A">
      <w:pPr>
        <w:jc w:val="both"/>
      </w:pPr>
      <w:r>
        <w:t>Folyamatban van a csíkszeredai Kommunikáció és PR szakkal közösen a kommunikációs szakfolyóirat beindítása, amely a marosvásárhelyi és csíkszeredai kommunikációs szakembereket összekötő szakmai fórum.</w:t>
      </w:r>
      <w:r w:rsidR="00FD02BC">
        <w:t xml:space="preserve"> Fontosnak tartanám, hogy évente egy cikket minden oktató ebben a szakfolyóiratban is publikáljon. </w:t>
      </w:r>
      <w:r>
        <w:t xml:space="preserve"> </w:t>
      </w:r>
    </w:p>
    <w:p w:rsidR="00D34966" w:rsidRDefault="00484315" w:rsidP="00064C6F">
      <w:pPr>
        <w:jc w:val="both"/>
        <w:rPr>
          <w:rStyle w:val="Cmsor3Char"/>
        </w:rPr>
      </w:pPr>
      <w:bookmarkStart w:id="13" w:name="_Toc370580408"/>
      <w:r w:rsidRPr="00484315">
        <w:rPr>
          <w:rStyle w:val="Cmsor3Char"/>
        </w:rPr>
        <w:t>K</w:t>
      </w:r>
      <w:r w:rsidR="0094145A" w:rsidRPr="00484315">
        <w:rPr>
          <w:rStyle w:val="Cmsor3Char"/>
        </w:rPr>
        <w:t>özegészségügyi és szakpolitikák szak</w:t>
      </w:r>
      <w:bookmarkEnd w:id="13"/>
    </w:p>
    <w:p w:rsidR="00064C6F" w:rsidRDefault="00484315" w:rsidP="00064C6F">
      <w:pPr>
        <w:jc w:val="both"/>
      </w:pPr>
      <w:r>
        <w:t xml:space="preserve">A kutatási tevékenység jelenleg egyéni szinten zajlik, több kolléga a doktori fokozat megszerzésének folyamatában van. </w:t>
      </w:r>
      <w:r w:rsidR="00F2336F">
        <w:t xml:space="preserve">Akkreditációs feltétel a középtávú kutatási </w:t>
      </w:r>
      <w:r w:rsidR="00C20696">
        <w:t xml:space="preserve">stratégia kidolgozása, a </w:t>
      </w:r>
      <w:r w:rsidR="00D95675">
        <w:t>szak</w:t>
      </w:r>
      <w:r w:rsidR="00C20696">
        <w:t xml:space="preserve">szintű kutatási munka elkezdése. </w:t>
      </w:r>
      <w:r w:rsidR="00064C6F">
        <w:t>A kommunikációs szakhoz hasonlóan, a közegészségügyi és szakpolitikák szak esetében is támogatom a szakmai arcél kidomborítását a kutatási tevékenység által. Javasolom kutatási pályázat benyújtását a Román Felsőoktatást Támogató Bizottsághoz (CNSIS) és más finanszírozókhoz.</w:t>
      </w:r>
    </w:p>
    <w:p w:rsidR="00064C6F" w:rsidRDefault="00C20696" w:rsidP="00F2336F">
      <w:pPr>
        <w:jc w:val="both"/>
      </w:pPr>
      <w:r>
        <w:t xml:space="preserve">Fontosnak tartanám </w:t>
      </w:r>
      <w:r w:rsidR="00064C6F">
        <w:t xml:space="preserve">a létező egyéni kutatási eredmények látványos bemutatását saját kezdeményezésű vagy más hazai és nemzetközi intézmények által szervezett </w:t>
      </w:r>
      <w:r>
        <w:t>szakmai műhelyek</w:t>
      </w:r>
      <w:r w:rsidR="00064C6F">
        <w:t>en</w:t>
      </w:r>
      <w:r>
        <w:t xml:space="preserve"> és konferenciák</w:t>
      </w:r>
      <w:r w:rsidR="00064C6F">
        <w:t xml:space="preserve">on, továbbá a publikálási tevékenység tudatos és kiemelt kezelését. </w:t>
      </w:r>
    </w:p>
    <w:p w:rsidR="0096714E" w:rsidRDefault="0096714E" w:rsidP="0096714E">
      <w:pPr>
        <w:pStyle w:val="Cmsor2"/>
        <w:spacing w:after="240"/>
      </w:pPr>
      <w:bookmarkStart w:id="14" w:name="_Toc370580409"/>
      <w:r>
        <w:lastRenderedPageBreak/>
        <w:t>Szakmai együttműködések</w:t>
      </w:r>
      <w:bookmarkEnd w:id="14"/>
    </w:p>
    <w:p w:rsidR="0096714E" w:rsidRDefault="0096714E" w:rsidP="0096714E">
      <w:pPr>
        <w:jc w:val="both"/>
      </w:pPr>
      <w:r>
        <w:t xml:space="preserve">Mind a kommunikáció és közkapcsolatok szak mind a közegészségügyi és szakpolitikák szak oktatói jelenleg is tartanak fenn és ápolnak szakmai kapcsolatokat </w:t>
      </w:r>
      <w:r w:rsidR="00D52FFB">
        <w:t>a hozzájuk hasonló témában érdekelt hazai és külföldi szakemberekkel. Szükségszerűnek tartom az informálisan létező szakmai kapcsolatok intézményesítését, és együttműködési</w:t>
      </w:r>
      <w:r w:rsidR="00D52FFB">
        <w:rPr>
          <w:lang w:val="en-GB"/>
        </w:rPr>
        <w:t>/</w:t>
      </w:r>
      <w:r w:rsidR="00D52FFB">
        <w:t xml:space="preserve">partnerségi szerződések aláírását minél több hazai, ill. külföldi intézménnyel. </w:t>
      </w:r>
    </w:p>
    <w:p w:rsidR="00D52FFB" w:rsidRPr="00D52FFB" w:rsidRDefault="00D52FFB" w:rsidP="0096714E">
      <w:pPr>
        <w:jc w:val="both"/>
      </w:pPr>
      <w:r>
        <w:t>Szintén hiánypótlónak tartanám a Sapientia</w:t>
      </w:r>
      <w:r>
        <w:rPr>
          <w:lang w:val="en-GB"/>
        </w:rPr>
        <w:t xml:space="preserve">-rendszeren </w:t>
      </w:r>
      <w:r>
        <w:t xml:space="preserve">belüli (a kolozsvári Társadalomtudományi és Művészeti Karral és a csíkszeredai Mérnöki és Társadalomtudományi Karral) együttműködési lehetőségek feltérképezését, és közös szakmai programok kidolgozását. </w:t>
      </w:r>
      <w:r w:rsidR="00735DD4">
        <w:t xml:space="preserve">Ezek a programok mind az oktatók mind a hallgatók együttműködését céloznák. </w:t>
      </w:r>
    </w:p>
    <w:p w:rsidR="0022062B" w:rsidRDefault="00A53935" w:rsidP="00CC62AE">
      <w:pPr>
        <w:pStyle w:val="Cmsor2"/>
        <w:spacing w:after="240"/>
      </w:pPr>
      <w:bookmarkStart w:id="15" w:name="_Toc370580410"/>
      <w:r>
        <w:t>A hallgatók szakmai nevelése</w:t>
      </w:r>
      <w:bookmarkEnd w:id="15"/>
    </w:p>
    <w:p w:rsidR="005B16EE" w:rsidRDefault="005B16EE" w:rsidP="005B16EE">
      <w:pPr>
        <w:spacing w:after="240"/>
        <w:jc w:val="both"/>
      </w:pPr>
      <w:r>
        <w:t xml:space="preserve">Mind a kommunikáció és közkapcsolatok szak mind a közegészségügyi és szakpolitikák szak fő </w:t>
      </w:r>
      <w:r w:rsidR="000B2D78">
        <w:t>gyűjtőkör</w:t>
      </w:r>
      <w:r>
        <w:t xml:space="preserve">e a marosvásárhelyi, ill. a Maros megyei kisvárosok és községek érettségizett diáksága. További potenciális célcsoportot a székelyföldi városok (Sepsiszentgyörgy, Gyergyószentmiklós, Székelyudvarhely) és környékük érettségizett diáksága képezi. </w:t>
      </w:r>
    </w:p>
    <w:p w:rsidR="005B16EE" w:rsidRDefault="005B16EE" w:rsidP="005B16EE">
      <w:pPr>
        <w:spacing w:after="240"/>
        <w:jc w:val="both"/>
      </w:pPr>
      <w:r>
        <w:t xml:space="preserve">A szakjainkon tanuló hallgatók hiátusa a tudáshoz és a szakmaisághoz való viszonyulásuk komolysága, a szellemi </w:t>
      </w:r>
      <w:r w:rsidR="003C43E2">
        <w:t>és szakmai teljesítmény</w:t>
      </w:r>
      <w:r w:rsidR="003C43E2">
        <w:rPr>
          <w:lang w:val="en-GB"/>
        </w:rPr>
        <w:t>/</w:t>
      </w:r>
      <w:r>
        <w:t xml:space="preserve">fejlődés értelmének </w:t>
      </w:r>
      <w:r w:rsidR="003C43E2">
        <w:t>felismerése</w:t>
      </w:r>
      <w:r>
        <w:t xml:space="preserve">. </w:t>
      </w:r>
      <w:r w:rsidR="003C43E2">
        <w:t>Ennek a hiánynak a kiküszöböléséért fontosnak tart</w:t>
      </w:r>
      <w:r w:rsidR="006E5E5E">
        <w:t>om</w:t>
      </w:r>
      <w:r w:rsidR="003C43E2">
        <w:t xml:space="preserve"> a diákok önálló tudományos tevékenységének ösztönzését, </w:t>
      </w:r>
      <w:r w:rsidR="00735DD4">
        <w:t xml:space="preserve">szakmai </w:t>
      </w:r>
      <w:r w:rsidR="003C43E2">
        <w:t xml:space="preserve">kultúrájának </w:t>
      </w:r>
      <w:r w:rsidR="00735DD4">
        <w:t xml:space="preserve">tudatos fejlesztését. </w:t>
      </w:r>
      <w:r w:rsidR="009E0F7E">
        <w:t>Célom, hogy mindkét szak esetében számottevő legyen a hallgatók jelenléte a Tudományos Diákköri Konferencián, illetve az Erdélyi TDK</w:t>
      </w:r>
      <w:r w:rsidR="009E0F7E">
        <w:rPr>
          <w:lang w:val="en-GB"/>
        </w:rPr>
        <w:t>-n</w:t>
      </w:r>
      <w:r w:rsidR="009E0F7E">
        <w:t xml:space="preserve">. </w:t>
      </w:r>
      <w:r w:rsidR="006E5E5E">
        <w:t xml:space="preserve">A diákok szakmai kultúráját fejleszti az Erasmus csereprogramba való részvételük is, amelynek intézményei kereteit </w:t>
      </w:r>
      <w:r w:rsidR="00963141">
        <w:t xml:space="preserve">mindkét szak esetében </w:t>
      </w:r>
      <w:r w:rsidR="00905A0B">
        <w:t>meg kell teremtenünk.</w:t>
      </w:r>
      <w:r w:rsidR="006E5E5E">
        <w:t xml:space="preserve"> </w:t>
      </w:r>
    </w:p>
    <w:p w:rsidR="00D96154" w:rsidRDefault="00D96154" w:rsidP="002A0533">
      <w:pPr>
        <w:pStyle w:val="Cmsor2"/>
        <w:spacing w:after="240"/>
      </w:pPr>
      <w:bookmarkStart w:id="16" w:name="_Toc370580411"/>
      <w:r>
        <w:t>A tanszék kommunikációja</w:t>
      </w:r>
      <w:bookmarkEnd w:id="16"/>
    </w:p>
    <w:p w:rsidR="006D2FE1" w:rsidRDefault="00415EFE" w:rsidP="006B7847">
      <w:pPr>
        <w:spacing w:after="240"/>
        <w:jc w:val="both"/>
      </w:pPr>
      <w:r>
        <w:t>Kiemelt fontosságúnak tekintem a tanszéki tevékenységek láthatóságának biztosítását különböző kommunikációs csatornák igénybevételével.</w:t>
      </w:r>
      <w:r w:rsidR="007B775D">
        <w:t xml:space="preserve"> A kari honlapon megjelenő információk nagyon standardizált</w:t>
      </w:r>
      <w:r w:rsidR="006D2FE1">
        <w:t>ak</w:t>
      </w:r>
      <w:r w:rsidR="007B775D">
        <w:t xml:space="preserve"> </w:t>
      </w:r>
      <w:r w:rsidR="006D2FE1">
        <w:t xml:space="preserve">és hiányosak. </w:t>
      </w:r>
      <w:r w:rsidR="00C274EC">
        <w:t>A</w:t>
      </w:r>
      <w:r w:rsidR="006D2FE1">
        <w:t xml:space="preserve"> kari</w:t>
      </w:r>
      <w:r w:rsidR="00F5275A">
        <w:t xml:space="preserve"> honlapon megjelenő információkat </w:t>
      </w:r>
      <w:r w:rsidR="00C274EC">
        <w:t xml:space="preserve">ki kell egészítenünk annak érdekében, </w:t>
      </w:r>
      <w:r w:rsidR="00F5275A">
        <w:t>hogy a honlap látogatói a szakjaikról részletesebb képet nyerjenek. Ugyanakkor fontos lenne, hogy mindkét szak létrehozza saját honlapját és gondoskodjon ennek naprakész feltöltéséről.</w:t>
      </w:r>
    </w:p>
    <w:p w:rsidR="00415EFE" w:rsidRDefault="007B775D" w:rsidP="006B7847">
      <w:pPr>
        <w:spacing w:after="240"/>
        <w:jc w:val="both"/>
      </w:pPr>
      <w:r>
        <w:t xml:space="preserve">A kommunikáció és közkapcsolatok szak rendelkezik saját honlappal (kommunikacio.ro), azonban a honlap nem működőképes, ugyanis nincs tartalommal feltöltve. </w:t>
      </w:r>
      <w:r w:rsidR="00F5275A">
        <w:t xml:space="preserve">A közegészségügyi és szakpolitikák szak honlapját ezután kell létrehozni, ami egyébként akkreditációs követelmény is. </w:t>
      </w:r>
      <w:r w:rsidR="00817533">
        <w:t xml:space="preserve">A potenciális diákság megszólítása érdekében meggondolandó a közösségi média igénybevétele is. </w:t>
      </w:r>
      <w:r w:rsidR="00583017">
        <w:t>Az oktatók kutatási tevékenységének láthatósága érdekében meggondolandó az akadémiai közösségi hálózatok (Academia.edu, SSRN</w:t>
      </w:r>
      <w:r w:rsidR="00813BC7">
        <w:t>.com</w:t>
      </w:r>
      <w:r w:rsidR="00813BC7">
        <w:rPr>
          <w:highlight w:val="yellow"/>
        </w:rPr>
        <w:t>, Linke</w:t>
      </w:r>
      <w:r w:rsidR="00583017" w:rsidRPr="00E119F4">
        <w:rPr>
          <w:highlight w:val="yellow"/>
        </w:rPr>
        <w:t>dIn</w:t>
      </w:r>
      <w:r w:rsidR="00813BC7">
        <w:rPr>
          <w:highlight w:val="yellow"/>
        </w:rPr>
        <w:t>.com</w:t>
      </w:r>
      <w:r w:rsidR="00583017" w:rsidRPr="00E119F4">
        <w:rPr>
          <w:highlight w:val="yellow"/>
        </w:rPr>
        <w:t>, GoogleCite</w:t>
      </w:r>
      <w:r w:rsidR="00813BC7">
        <w:t>.com</w:t>
      </w:r>
      <w:r w:rsidR="00583017">
        <w:t xml:space="preserve">, stb.) tervezett használata. </w:t>
      </w:r>
    </w:p>
    <w:p w:rsidR="003E3A3D" w:rsidRDefault="003E3A3D" w:rsidP="00CC62AE">
      <w:pPr>
        <w:jc w:val="right"/>
      </w:pPr>
    </w:p>
    <w:p w:rsidR="00CC62AE" w:rsidRDefault="00CC62AE" w:rsidP="00CC62AE">
      <w:pPr>
        <w:jc w:val="right"/>
      </w:pPr>
      <w:r>
        <w:t>Tőkés Gyöngyvér</w:t>
      </w:r>
    </w:p>
    <w:p w:rsidR="00CC62AE" w:rsidRPr="00CC62AE" w:rsidRDefault="00CC62AE" w:rsidP="00D96154">
      <w:r>
        <w:t>Marosvásárhely, 2</w:t>
      </w:r>
      <w:r>
        <w:rPr>
          <w:lang w:val="en-GB"/>
        </w:rPr>
        <w:t xml:space="preserve">013. </w:t>
      </w:r>
      <w:r>
        <w:t>október 29.</w:t>
      </w:r>
    </w:p>
    <w:sectPr w:rsidR="00CC62AE" w:rsidRPr="00CC62AE" w:rsidSect="003E3A3D">
      <w:head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922" w:rsidRDefault="00353922" w:rsidP="00E01795">
      <w:pPr>
        <w:spacing w:after="0" w:line="240" w:lineRule="auto"/>
      </w:pPr>
      <w:r>
        <w:separator/>
      </w:r>
    </w:p>
  </w:endnote>
  <w:endnote w:type="continuationSeparator" w:id="1">
    <w:p w:rsidR="00353922" w:rsidRDefault="00353922" w:rsidP="00E0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922" w:rsidRDefault="00353922" w:rsidP="00E01795">
      <w:pPr>
        <w:spacing w:after="0" w:line="240" w:lineRule="auto"/>
      </w:pPr>
      <w:r>
        <w:separator/>
      </w:r>
    </w:p>
  </w:footnote>
  <w:footnote w:type="continuationSeparator" w:id="1">
    <w:p w:rsidR="00353922" w:rsidRDefault="00353922" w:rsidP="00E01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09189"/>
      <w:docPartObj>
        <w:docPartGallery w:val="Page Numbers (Margins)"/>
        <w:docPartUnique/>
      </w:docPartObj>
    </w:sdtPr>
    <w:sdtContent>
      <w:p w:rsidR="00E01795" w:rsidRDefault="00CF5D5E">
        <w:pPr>
          <w:pStyle w:val="lfej"/>
        </w:pPr>
        <w:r>
          <w:rPr>
            <w:noProof/>
            <w:lang w:val="en-US" w:eastAsia="zh-TW"/>
          </w:rPr>
          <w:pict>
            <v:rect id="_x0000_s2049" style="position:absolute;margin-left:285.55pt;margin-top:-85.75pt;width:64.75pt;height:34.15pt;z-index:251660288;mso-width-percent:900;mso-top-percent:100;mso-position-horizontal:right;mso-position-horizontal-relative:right-margin-area;mso-position-vertical-relative:margin;mso-width-percent:900;mso-top-percent:100;mso-width-relative:right-margin-area" o:allowincell="f" stroked="f">
              <v:textbox style="mso-fit-shape-to-text:t" inset="0,,0">
                <w:txbxContent>
                  <w:p w:rsidR="00E01795" w:rsidRDefault="00CC62AE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>Oldal</w:t>
                    </w:r>
                    <w:r w:rsidR="00E01795">
                      <w:t xml:space="preserve"> | </w:t>
                    </w:r>
                    <w:fldSimple w:instr=" PAGE   \* MERGEFORMAT ">
                      <w:r w:rsidR="00745441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5D44"/>
    <w:multiLevelType w:val="multilevel"/>
    <w:tmpl w:val="360A6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F2E725A"/>
    <w:multiLevelType w:val="multilevel"/>
    <w:tmpl w:val="360A6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2F80D02"/>
    <w:multiLevelType w:val="hybridMultilevel"/>
    <w:tmpl w:val="564C26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F34C0"/>
    <w:multiLevelType w:val="hybridMultilevel"/>
    <w:tmpl w:val="564C26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E042F"/>
    <w:multiLevelType w:val="hybridMultilevel"/>
    <w:tmpl w:val="A1D03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D04F8"/>
    <w:multiLevelType w:val="hybridMultilevel"/>
    <w:tmpl w:val="474CA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60239"/>
    <w:rsid w:val="000030DA"/>
    <w:rsid w:val="00005BE1"/>
    <w:rsid w:val="00043791"/>
    <w:rsid w:val="00062EFA"/>
    <w:rsid w:val="00064C6F"/>
    <w:rsid w:val="00093849"/>
    <w:rsid w:val="00097C38"/>
    <w:rsid w:val="000B2D78"/>
    <w:rsid w:val="000C4850"/>
    <w:rsid w:val="000F7C38"/>
    <w:rsid w:val="0012464F"/>
    <w:rsid w:val="00165E19"/>
    <w:rsid w:val="001A76C0"/>
    <w:rsid w:val="001C6782"/>
    <w:rsid w:val="001E40E2"/>
    <w:rsid w:val="001F65E2"/>
    <w:rsid w:val="0022062B"/>
    <w:rsid w:val="002410AA"/>
    <w:rsid w:val="002A0533"/>
    <w:rsid w:val="002E30D1"/>
    <w:rsid w:val="002E636E"/>
    <w:rsid w:val="002F74E2"/>
    <w:rsid w:val="0030553C"/>
    <w:rsid w:val="00314567"/>
    <w:rsid w:val="00342E4A"/>
    <w:rsid w:val="00353922"/>
    <w:rsid w:val="00370554"/>
    <w:rsid w:val="00375B9F"/>
    <w:rsid w:val="00396E83"/>
    <w:rsid w:val="003C3823"/>
    <w:rsid w:val="003C43E2"/>
    <w:rsid w:val="003D5F13"/>
    <w:rsid w:val="003E3A3D"/>
    <w:rsid w:val="003E753E"/>
    <w:rsid w:val="00415EFE"/>
    <w:rsid w:val="00465891"/>
    <w:rsid w:val="00484315"/>
    <w:rsid w:val="00513175"/>
    <w:rsid w:val="00583017"/>
    <w:rsid w:val="005A036E"/>
    <w:rsid w:val="005B16EE"/>
    <w:rsid w:val="006B7847"/>
    <w:rsid w:val="006D2FE1"/>
    <w:rsid w:val="006D7F78"/>
    <w:rsid w:val="006E5E5E"/>
    <w:rsid w:val="006F4BCC"/>
    <w:rsid w:val="00706D0B"/>
    <w:rsid w:val="00730CDF"/>
    <w:rsid w:val="00735DD4"/>
    <w:rsid w:val="00736AC3"/>
    <w:rsid w:val="0074384F"/>
    <w:rsid w:val="00745441"/>
    <w:rsid w:val="00760239"/>
    <w:rsid w:val="0077573D"/>
    <w:rsid w:val="007B775D"/>
    <w:rsid w:val="007E5BC7"/>
    <w:rsid w:val="007F0C7A"/>
    <w:rsid w:val="007F2165"/>
    <w:rsid w:val="00813BC7"/>
    <w:rsid w:val="0081425F"/>
    <w:rsid w:val="00817533"/>
    <w:rsid w:val="00875054"/>
    <w:rsid w:val="00890B39"/>
    <w:rsid w:val="008B08E2"/>
    <w:rsid w:val="008D17F4"/>
    <w:rsid w:val="00905A0B"/>
    <w:rsid w:val="00923684"/>
    <w:rsid w:val="009376C7"/>
    <w:rsid w:val="0094145A"/>
    <w:rsid w:val="00963141"/>
    <w:rsid w:val="0096714E"/>
    <w:rsid w:val="009B232A"/>
    <w:rsid w:val="009B23EF"/>
    <w:rsid w:val="009B709E"/>
    <w:rsid w:val="009C65AE"/>
    <w:rsid w:val="009E0F7E"/>
    <w:rsid w:val="009E38A0"/>
    <w:rsid w:val="009F4127"/>
    <w:rsid w:val="00A53935"/>
    <w:rsid w:val="00A547F6"/>
    <w:rsid w:val="00A660C9"/>
    <w:rsid w:val="00A76422"/>
    <w:rsid w:val="00A8340B"/>
    <w:rsid w:val="00A8684F"/>
    <w:rsid w:val="00AA05DC"/>
    <w:rsid w:val="00AF037C"/>
    <w:rsid w:val="00AF4509"/>
    <w:rsid w:val="00B37359"/>
    <w:rsid w:val="00B557D1"/>
    <w:rsid w:val="00B94185"/>
    <w:rsid w:val="00C20696"/>
    <w:rsid w:val="00C24C8C"/>
    <w:rsid w:val="00C274EC"/>
    <w:rsid w:val="00C339C3"/>
    <w:rsid w:val="00C3770A"/>
    <w:rsid w:val="00C5515C"/>
    <w:rsid w:val="00CC62AE"/>
    <w:rsid w:val="00CC7D73"/>
    <w:rsid w:val="00CD6E40"/>
    <w:rsid w:val="00CF46E8"/>
    <w:rsid w:val="00CF5D5E"/>
    <w:rsid w:val="00D058FD"/>
    <w:rsid w:val="00D116DB"/>
    <w:rsid w:val="00D32C5B"/>
    <w:rsid w:val="00D34966"/>
    <w:rsid w:val="00D406B9"/>
    <w:rsid w:val="00D52FFB"/>
    <w:rsid w:val="00D728EF"/>
    <w:rsid w:val="00D807A1"/>
    <w:rsid w:val="00D95675"/>
    <w:rsid w:val="00D96154"/>
    <w:rsid w:val="00DA7A5B"/>
    <w:rsid w:val="00DD7511"/>
    <w:rsid w:val="00DF6470"/>
    <w:rsid w:val="00E01795"/>
    <w:rsid w:val="00E119F4"/>
    <w:rsid w:val="00E217E6"/>
    <w:rsid w:val="00E84D86"/>
    <w:rsid w:val="00E93765"/>
    <w:rsid w:val="00EA3784"/>
    <w:rsid w:val="00F2336F"/>
    <w:rsid w:val="00F506D9"/>
    <w:rsid w:val="00F51536"/>
    <w:rsid w:val="00F5275A"/>
    <w:rsid w:val="00FB5A83"/>
    <w:rsid w:val="00FD02BC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515C"/>
  </w:style>
  <w:style w:type="paragraph" w:styleId="Cmsor1">
    <w:name w:val="heading 1"/>
    <w:basedOn w:val="Norml"/>
    <w:next w:val="Norml"/>
    <w:link w:val="Cmsor1Char"/>
    <w:uiPriority w:val="9"/>
    <w:qFormat/>
    <w:rsid w:val="00730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D7511"/>
    <w:pPr>
      <w:keepNext/>
      <w:keepLines/>
      <w:shd w:val="clear" w:color="auto" w:fill="D9D9D9" w:themeFill="background1" w:themeFillShade="D9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36A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30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730C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730C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aszerbekezds">
    <w:name w:val="List Paragraph"/>
    <w:basedOn w:val="Norml"/>
    <w:uiPriority w:val="34"/>
    <w:qFormat/>
    <w:rsid w:val="00730CDF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DD75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clear" w:color="auto" w:fill="D9D9D9" w:themeFill="background1" w:themeFillShade="D9"/>
    </w:rPr>
  </w:style>
  <w:style w:type="character" w:customStyle="1" w:styleId="Cmsor3Char">
    <w:name w:val="Címsor 3 Char"/>
    <w:basedOn w:val="Bekezdsalapbettpusa"/>
    <w:link w:val="Cmsor3"/>
    <w:uiPriority w:val="9"/>
    <w:rsid w:val="00736A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fej">
    <w:name w:val="header"/>
    <w:basedOn w:val="Norml"/>
    <w:link w:val="lfejChar"/>
    <w:uiPriority w:val="99"/>
    <w:semiHidden/>
    <w:unhideWhenUsed/>
    <w:rsid w:val="00E01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01795"/>
  </w:style>
  <w:style w:type="paragraph" w:styleId="llb">
    <w:name w:val="footer"/>
    <w:basedOn w:val="Norml"/>
    <w:link w:val="llbChar"/>
    <w:uiPriority w:val="99"/>
    <w:semiHidden/>
    <w:unhideWhenUsed/>
    <w:rsid w:val="00E01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01795"/>
  </w:style>
  <w:style w:type="paragraph" w:styleId="TJ1">
    <w:name w:val="toc 1"/>
    <w:basedOn w:val="Norml"/>
    <w:next w:val="Norml"/>
    <w:autoRedefine/>
    <w:uiPriority w:val="39"/>
    <w:unhideWhenUsed/>
    <w:rsid w:val="0077573D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77573D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77573D"/>
    <w:pPr>
      <w:spacing w:after="100"/>
      <w:ind w:left="440"/>
    </w:pPr>
  </w:style>
  <w:style w:type="character" w:styleId="Hiperhivatkozs">
    <w:name w:val="Hyperlink"/>
    <w:basedOn w:val="Bekezdsalapbettpusa"/>
    <w:uiPriority w:val="99"/>
    <w:unhideWhenUsed/>
    <w:rsid w:val="007757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9A496-A27B-4DD1-8EB9-3484FB90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gyongyvert</dc:creator>
  <cp:lastModifiedBy>human</cp:lastModifiedBy>
  <cp:revision>6</cp:revision>
  <cp:lastPrinted>2013-10-28T11:30:00Z</cp:lastPrinted>
  <dcterms:created xsi:type="dcterms:W3CDTF">2013-10-28T04:44:00Z</dcterms:created>
  <dcterms:modified xsi:type="dcterms:W3CDTF">2013-10-28T11:30:00Z</dcterms:modified>
</cp:coreProperties>
</file>